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766B2" w14:textId="2EC52310" w:rsidR="005031C8" w:rsidRPr="00F91407" w:rsidRDefault="003F6718" w:rsidP="00534650">
      <w:pPr>
        <w:spacing w:after="0" w:line="240" w:lineRule="auto"/>
        <w:contextualSpacing/>
        <w:jc w:val="center"/>
        <w:rPr>
          <w:rFonts w:ascii="Calibri" w:hAnsi="Calibri" w:cs="Calibri"/>
          <w:sz w:val="28"/>
          <w:szCs w:val="28"/>
        </w:rPr>
      </w:pPr>
      <w:bookmarkStart w:id="0" w:name="_Hlk161171522"/>
      <w:r w:rsidRPr="00F91407">
        <w:rPr>
          <w:rFonts w:ascii="Calibri" w:hAnsi="Calibri" w:cs="Calibri"/>
          <w:sz w:val="28"/>
          <w:szCs w:val="28"/>
        </w:rPr>
        <w:t xml:space="preserve">Uchwała </w:t>
      </w:r>
      <w:r w:rsidR="00CE71E2" w:rsidRPr="00F91407">
        <w:rPr>
          <w:rFonts w:ascii="Calibri" w:hAnsi="Calibri" w:cs="Calibri"/>
          <w:sz w:val="28"/>
          <w:szCs w:val="28"/>
        </w:rPr>
        <w:t xml:space="preserve">nr 1/2024 </w:t>
      </w:r>
      <w:r w:rsidRPr="00F91407">
        <w:rPr>
          <w:rFonts w:ascii="Calibri" w:hAnsi="Calibri" w:cs="Calibri"/>
          <w:sz w:val="28"/>
          <w:szCs w:val="28"/>
        </w:rPr>
        <w:t xml:space="preserve">Rady Partnerstw Wodnych </w:t>
      </w:r>
      <w:r w:rsidR="004A0BA1" w:rsidRPr="00F91407">
        <w:rPr>
          <w:rFonts w:ascii="Calibri" w:hAnsi="Calibri" w:cs="Calibri"/>
          <w:sz w:val="28"/>
          <w:szCs w:val="28"/>
        </w:rPr>
        <w:t xml:space="preserve"> z dnia 14.03.2024 r.</w:t>
      </w:r>
    </w:p>
    <w:p w14:paraId="27B67EB1" w14:textId="0A02CD08" w:rsidR="003F6718" w:rsidRPr="00F91407" w:rsidRDefault="00CE71E2" w:rsidP="00534650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</w:pPr>
      <w:r w:rsidRPr="00F914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t>„</w:t>
      </w:r>
      <w:r w:rsidR="00357E8D" w:rsidRPr="00F914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t>P</w:t>
      </w:r>
      <w:r w:rsidR="005031C8" w:rsidRPr="00F914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t>rzyszłoś</w:t>
      </w:r>
      <w:r w:rsidR="00357E8D" w:rsidRPr="00F914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t>ć</w:t>
      </w:r>
      <w:r w:rsidR="005031C8" w:rsidRPr="00F914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t xml:space="preserve"> ruchu Lokalnych Partnerstw W</w:t>
      </w:r>
      <w:r w:rsidR="00357E8D" w:rsidRPr="00F914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t>odnych</w:t>
      </w:r>
      <w:r w:rsidR="005031C8" w:rsidRPr="00F914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t xml:space="preserve"> w </w:t>
      </w:r>
      <w:r w:rsidR="00266228" w:rsidRPr="00F914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t>W</w:t>
      </w:r>
      <w:r w:rsidR="005031C8" w:rsidRPr="00F914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t>ojewództwie</w:t>
      </w:r>
      <w:r w:rsidR="00357E8D" w:rsidRPr="00F914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t xml:space="preserve"> Kujawsko-</w:t>
      </w:r>
      <w:r w:rsidR="005031C8" w:rsidRPr="00F914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t>Pomorskim</w:t>
      </w:r>
      <w:r w:rsidRPr="00F914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t>”</w:t>
      </w:r>
    </w:p>
    <w:bookmarkEnd w:id="0"/>
    <w:p w14:paraId="7C7249E2" w14:textId="77777777" w:rsidR="00CE71E2" w:rsidRPr="00F91407" w:rsidRDefault="00CE71E2" w:rsidP="00534650">
      <w:pPr>
        <w:spacing w:after="0" w:line="240" w:lineRule="auto"/>
        <w:contextualSpacing/>
        <w:jc w:val="center"/>
        <w:rPr>
          <w:rFonts w:ascii="Calibri" w:hAnsi="Calibri" w:cs="Calibri"/>
          <w:sz w:val="28"/>
          <w:szCs w:val="28"/>
        </w:rPr>
      </w:pPr>
    </w:p>
    <w:p w14:paraId="4B0009F0" w14:textId="7B7495D3" w:rsidR="0033414D" w:rsidRPr="00406D1C" w:rsidRDefault="0033414D" w:rsidP="00534650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BBA6BAA" w14:textId="79F47A38" w:rsidR="0033414D" w:rsidRPr="00406D1C" w:rsidRDefault="0033414D" w:rsidP="00534650">
      <w:pPr>
        <w:spacing w:after="0" w:line="240" w:lineRule="auto"/>
        <w:contextualSpacing/>
        <w:jc w:val="center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</w:pPr>
      <w:r w:rsidRPr="00406D1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&amp; </w:t>
      </w:r>
      <w:r w:rsidR="003B4717" w:rsidRPr="00406D1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1</w:t>
      </w:r>
      <w:r w:rsidRPr="00406D1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.</w:t>
      </w:r>
    </w:p>
    <w:p w14:paraId="240B72E5" w14:textId="1CCB0647" w:rsidR="0033414D" w:rsidRDefault="0033414D" w:rsidP="00266228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06D1C">
        <w:rPr>
          <w:rFonts w:ascii="Calibri" w:hAnsi="Calibri" w:cs="Calibri"/>
          <w:sz w:val="24"/>
          <w:szCs w:val="24"/>
        </w:rPr>
        <w:t xml:space="preserve">Analizując działania na rzecz Lokalnych Partnerstw Wodnych (LPW) </w:t>
      </w:r>
      <w:r w:rsidRPr="00266228">
        <w:rPr>
          <w:rFonts w:ascii="Calibri" w:hAnsi="Calibri" w:cs="Calibri"/>
          <w:sz w:val="24"/>
          <w:szCs w:val="24"/>
        </w:rPr>
        <w:t>zrealizowanych</w:t>
      </w:r>
      <w:r w:rsidRPr="00406D1C">
        <w:rPr>
          <w:rFonts w:ascii="Calibri" w:hAnsi="Calibri" w:cs="Calibri"/>
          <w:sz w:val="24"/>
          <w:szCs w:val="24"/>
        </w:rPr>
        <w:t xml:space="preserve"> pod patronatem Rady Partnerstw Wodnych </w:t>
      </w:r>
      <w:r w:rsidR="00266228">
        <w:rPr>
          <w:rFonts w:ascii="Calibri" w:hAnsi="Calibri" w:cs="Calibri"/>
          <w:sz w:val="24"/>
          <w:szCs w:val="24"/>
        </w:rPr>
        <w:t>Województwa Kujawsko</w:t>
      </w:r>
      <w:r w:rsidR="00357E8D">
        <w:rPr>
          <w:rFonts w:ascii="Calibri" w:hAnsi="Calibri" w:cs="Calibri"/>
          <w:sz w:val="24"/>
          <w:szCs w:val="24"/>
        </w:rPr>
        <w:t>-</w:t>
      </w:r>
      <w:r w:rsidR="00266228">
        <w:rPr>
          <w:rFonts w:ascii="Calibri" w:hAnsi="Calibri" w:cs="Calibri"/>
          <w:sz w:val="24"/>
          <w:szCs w:val="24"/>
        </w:rPr>
        <w:t xml:space="preserve">Pomorskiego </w:t>
      </w:r>
      <w:r w:rsidRPr="00406D1C">
        <w:rPr>
          <w:rFonts w:ascii="Calibri" w:hAnsi="Calibri" w:cs="Calibri"/>
          <w:sz w:val="24"/>
          <w:szCs w:val="24"/>
        </w:rPr>
        <w:t>jak i innych podobnych inicjatyw</w:t>
      </w:r>
      <w:r w:rsidR="00266228">
        <w:rPr>
          <w:rFonts w:ascii="Calibri" w:hAnsi="Calibri" w:cs="Calibri"/>
          <w:sz w:val="24"/>
          <w:szCs w:val="24"/>
        </w:rPr>
        <w:t xml:space="preserve"> </w:t>
      </w:r>
      <w:r w:rsidR="00266228">
        <w:rPr>
          <w:rFonts w:ascii="Calibri" w:hAnsi="Calibri" w:cs="Calibri"/>
          <w:sz w:val="24"/>
          <w:szCs w:val="24"/>
        </w:rPr>
        <w:br/>
      </w:r>
      <w:r w:rsidRPr="00406D1C">
        <w:rPr>
          <w:rFonts w:ascii="Calibri" w:hAnsi="Calibri" w:cs="Calibri"/>
          <w:sz w:val="24"/>
          <w:szCs w:val="24"/>
        </w:rPr>
        <w:t xml:space="preserve">w różnych częściach Polski, można zidentyfikować </w:t>
      </w:r>
      <w:r w:rsidR="00534650" w:rsidRPr="00406D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</w:t>
      </w:r>
      <w:r w:rsidR="00534650" w:rsidRPr="00CA20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riorytet</w:t>
      </w:r>
      <w:r w:rsidR="00534650" w:rsidRPr="00406D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y </w:t>
      </w:r>
      <w:r w:rsidR="00534650" w:rsidRPr="00CA20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programu działania</w:t>
      </w:r>
      <w:r w:rsidR="00534650" w:rsidRPr="00406D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LPW</w:t>
      </w:r>
      <w:r w:rsidRPr="00406D1C">
        <w:rPr>
          <w:rFonts w:ascii="Calibri" w:hAnsi="Calibri" w:cs="Calibri"/>
          <w:sz w:val="24"/>
          <w:szCs w:val="24"/>
        </w:rPr>
        <w:t xml:space="preserve">, które </w:t>
      </w:r>
      <w:r w:rsidR="00534650" w:rsidRPr="00406D1C">
        <w:rPr>
          <w:rFonts w:ascii="Calibri" w:hAnsi="Calibri" w:cs="Calibri"/>
          <w:sz w:val="24"/>
          <w:szCs w:val="24"/>
        </w:rPr>
        <w:t xml:space="preserve">posłużą </w:t>
      </w:r>
      <w:r w:rsidRPr="00406D1C">
        <w:rPr>
          <w:rFonts w:ascii="Calibri" w:hAnsi="Calibri" w:cs="Calibri"/>
          <w:sz w:val="24"/>
          <w:szCs w:val="24"/>
        </w:rPr>
        <w:t>kształtowaniu polityki w zakresie gospodarki wodnej oraz publicznych programów finansowania przewidzianych dla Województwa Kujawsko-Pomorskiego.</w:t>
      </w:r>
    </w:p>
    <w:p w14:paraId="4A8EDF52" w14:textId="77777777" w:rsidR="008C06DE" w:rsidRPr="00406D1C" w:rsidRDefault="008C06DE" w:rsidP="00534650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2D00D3C" w14:textId="5967F56A" w:rsidR="003B4717" w:rsidRPr="00406D1C" w:rsidRDefault="003B4717" w:rsidP="00534650">
      <w:pPr>
        <w:spacing w:after="0"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406D1C">
        <w:rPr>
          <w:rFonts w:ascii="Calibri" w:hAnsi="Calibri" w:cs="Calibri"/>
          <w:sz w:val="24"/>
          <w:szCs w:val="24"/>
        </w:rPr>
        <w:t>&amp; 2.</w:t>
      </w:r>
    </w:p>
    <w:p w14:paraId="0DAB3BE3" w14:textId="313692FE" w:rsidR="0033414D" w:rsidRDefault="003B4717" w:rsidP="00534650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06D1C">
        <w:rPr>
          <w:rFonts w:ascii="Calibri" w:hAnsi="Calibri" w:cs="Calibri"/>
          <w:sz w:val="24"/>
          <w:szCs w:val="24"/>
        </w:rPr>
        <w:t xml:space="preserve">Lokalne Partnerstwa Wodne należy animować jako centra współpracy między różnymi sektorami, </w:t>
      </w:r>
      <w:r w:rsidR="00357E8D">
        <w:rPr>
          <w:rFonts w:ascii="Calibri" w:hAnsi="Calibri" w:cs="Calibri"/>
          <w:sz w:val="24"/>
          <w:szCs w:val="24"/>
        </w:rPr>
        <w:br/>
      </w:r>
      <w:r w:rsidRPr="00406D1C">
        <w:rPr>
          <w:rFonts w:ascii="Calibri" w:hAnsi="Calibri" w:cs="Calibri"/>
          <w:sz w:val="24"/>
          <w:szCs w:val="24"/>
        </w:rPr>
        <w:t xml:space="preserve">w tym publicznym, prywatnym i społecznym, w celu wspólnego diagnozowania i rozwiązywania problemów gospodarki wodnej i adaptacji do zmian klimatu. </w:t>
      </w:r>
      <w:r w:rsidR="00266228">
        <w:rPr>
          <w:rFonts w:ascii="Calibri" w:hAnsi="Calibri" w:cs="Calibri"/>
          <w:sz w:val="24"/>
          <w:szCs w:val="24"/>
        </w:rPr>
        <w:t xml:space="preserve">Potrzebne jest </w:t>
      </w:r>
      <w:r w:rsidRPr="00406D1C">
        <w:rPr>
          <w:rFonts w:ascii="Calibri" w:hAnsi="Calibri" w:cs="Calibri"/>
          <w:sz w:val="24"/>
          <w:szCs w:val="24"/>
        </w:rPr>
        <w:t xml:space="preserve">przekształcanie </w:t>
      </w:r>
      <w:r w:rsidR="00266228">
        <w:rPr>
          <w:rFonts w:ascii="Calibri" w:hAnsi="Calibri" w:cs="Calibri"/>
          <w:sz w:val="24"/>
          <w:szCs w:val="24"/>
        </w:rPr>
        <w:t>„</w:t>
      </w:r>
      <w:r w:rsidRPr="00406D1C">
        <w:rPr>
          <w:rFonts w:ascii="Calibri" w:hAnsi="Calibri" w:cs="Calibri"/>
          <w:sz w:val="24"/>
          <w:szCs w:val="24"/>
        </w:rPr>
        <w:t>interesariuszy</w:t>
      </w:r>
      <w:r w:rsidR="00266228">
        <w:rPr>
          <w:rFonts w:ascii="Calibri" w:hAnsi="Calibri" w:cs="Calibri"/>
          <w:sz w:val="24"/>
          <w:szCs w:val="24"/>
        </w:rPr>
        <w:t>”</w:t>
      </w:r>
      <w:r w:rsidRPr="00406D1C">
        <w:rPr>
          <w:rFonts w:ascii="Calibri" w:hAnsi="Calibri" w:cs="Calibri"/>
          <w:sz w:val="24"/>
          <w:szCs w:val="24"/>
        </w:rPr>
        <w:t xml:space="preserve"> </w:t>
      </w:r>
      <w:r w:rsidR="00357E8D">
        <w:rPr>
          <w:rFonts w:ascii="Calibri" w:hAnsi="Calibri" w:cs="Calibri"/>
          <w:sz w:val="24"/>
          <w:szCs w:val="24"/>
        </w:rPr>
        <w:br/>
      </w:r>
      <w:r w:rsidRPr="00406D1C">
        <w:rPr>
          <w:rFonts w:ascii="Calibri" w:hAnsi="Calibri" w:cs="Calibri"/>
          <w:sz w:val="24"/>
          <w:szCs w:val="24"/>
        </w:rPr>
        <w:t xml:space="preserve">w </w:t>
      </w:r>
      <w:r w:rsidR="00266228">
        <w:rPr>
          <w:rFonts w:ascii="Calibri" w:hAnsi="Calibri" w:cs="Calibri"/>
          <w:sz w:val="24"/>
          <w:szCs w:val="24"/>
        </w:rPr>
        <w:t>„</w:t>
      </w:r>
      <w:r w:rsidRPr="00406D1C">
        <w:rPr>
          <w:rFonts w:ascii="Calibri" w:hAnsi="Calibri" w:cs="Calibri"/>
          <w:sz w:val="24"/>
          <w:szCs w:val="24"/>
        </w:rPr>
        <w:t>partnerów</w:t>
      </w:r>
      <w:r w:rsidR="00266228">
        <w:rPr>
          <w:rFonts w:ascii="Calibri" w:hAnsi="Calibri" w:cs="Calibri"/>
          <w:sz w:val="24"/>
          <w:szCs w:val="24"/>
        </w:rPr>
        <w:t>”</w:t>
      </w:r>
      <w:r w:rsidRPr="00406D1C">
        <w:rPr>
          <w:rFonts w:ascii="Calibri" w:hAnsi="Calibri" w:cs="Calibri"/>
          <w:sz w:val="24"/>
          <w:szCs w:val="24"/>
        </w:rPr>
        <w:t>, którzy będą dzielić koszty, ryzyko i korzyści</w:t>
      </w:r>
      <w:r w:rsidR="00266228">
        <w:rPr>
          <w:rFonts w:ascii="Calibri" w:hAnsi="Calibri" w:cs="Calibri"/>
          <w:sz w:val="24"/>
          <w:szCs w:val="24"/>
        </w:rPr>
        <w:t xml:space="preserve"> oraz </w:t>
      </w:r>
      <w:r w:rsidRPr="00406D1C">
        <w:rPr>
          <w:rFonts w:ascii="Calibri" w:hAnsi="Calibri" w:cs="Calibri"/>
          <w:sz w:val="24"/>
          <w:szCs w:val="24"/>
        </w:rPr>
        <w:t>będą realizować projekty nie tylko d</w:t>
      </w:r>
      <w:r w:rsidR="00266228">
        <w:rPr>
          <w:rFonts w:ascii="Calibri" w:hAnsi="Calibri" w:cs="Calibri"/>
          <w:sz w:val="24"/>
          <w:szCs w:val="24"/>
        </w:rPr>
        <w:t>la</w:t>
      </w:r>
      <w:r w:rsidRPr="00406D1C">
        <w:rPr>
          <w:rFonts w:ascii="Calibri" w:hAnsi="Calibri" w:cs="Calibri"/>
          <w:sz w:val="24"/>
          <w:szCs w:val="24"/>
        </w:rPr>
        <w:t xml:space="preserve"> lepszego zarządzania zasobami wodnymi na terenie województwa, ale również d</w:t>
      </w:r>
      <w:r w:rsidR="00266228">
        <w:rPr>
          <w:rFonts w:ascii="Calibri" w:hAnsi="Calibri" w:cs="Calibri"/>
          <w:sz w:val="24"/>
          <w:szCs w:val="24"/>
        </w:rPr>
        <w:t>la</w:t>
      </w:r>
      <w:r w:rsidRPr="00406D1C">
        <w:rPr>
          <w:rFonts w:ascii="Calibri" w:hAnsi="Calibri" w:cs="Calibri"/>
          <w:sz w:val="24"/>
          <w:szCs w:val="24"/>
        </w:rPr>
        <w:t xml:space="preserve"> zwiększenia odporności lokalnych społeczności na ekstremalne zjawiska pogodowe (</w:t>
      </w:r>
      <w:r w:rsidR="00266228">
        <w:rPr>
          <w:rFonts w:ascii="Calibri" w:hAnsi="Calibri" w:cs="Calibri"/>
          <w:sz w:val="24"/>
          <w:szCs w:val="24"/>
        </w:rPr>
        <w:t>„</w:t>
      </w:r>
      <w:r w:rsidRPr="00406D1C">
        <w:rPr>
          <w:rFonts w:ascii="Calibri" w:hAnsi="Calibri" w:cs="Calibri"/>
          <w:i/>
          <w:iCs/>
          <w:sz w:val="24"/>
          <w:szCs w:val="24"/>
        </w:rPr>
        <w:t>za dużo wody, za mało wody, jakość wody</w:t>
      </w:r>
      <w:r w:rsidR="00266228">
        <w:rPr>
          <w:rFonts w:ascii="Calibri" w:hAnsi="Calibri" w:cs="Calibri"/>
          <w:i/>
          <w:iCs/>
          <w:sz w:val="24"/>
          <w:szCs w:val="24"/>
        </w:rPr>
        <w:t>”</w:t>
      </w:r>
      <w:r w:rsidRPr="00406D1C">
        <w:rPr>
          <w:rFonts w:ascii="Calibri" w:hAnsi="Calibri" w:cs="Calibri"/>
          <w:sz w:val="24"/>
          <w:szCs w:val="24"/>
        </w:rPr>
        <w:t>)</w:t>
      </w:r>
      <w:r w:rsidR="00357E8D">
        <w:rPr>
          <w:rFonts w:ascii="Calibri" w:hAnsi="Calibri" w:cs="Calibri"/>
          <w:sz w:val="24"/>
          <w:szCs w:val="24"/>
        </w:rPr>
        <w:t>. Zadaniem Partnerstw (LPW)</w:t>
      </w:r>
      <w:r w:rsidR="00266228">
        <w:rPr>
          <w:rFonts w:ascii="Calibri" w:hAnsi="Calibri" w:cs="Calibri"/>
          <w:sz w:val="24"/>
          <w:szCs w:val="24"/>
        </w:rPr>
        <w:t xml:space="preserve"> będzie </w:t>
      </w:r>
      <w:r w:rsidRPr="00406D1C">
        <w:rPr>
          <w:rFonts w:ascii="Calibri" w:hAnsi="Calibri" w:cs="Calibri"/>
          <w:sz w:val="24"/>
          <w:szCs w:val="24"/>
        </w:rPr>
        <w:t>wspiera</w:t>
      </w:r>
      <w:r w:rsidR="00266228">
        <w:rPr>
          <w:rFonts w:ascii="Calibri" w:hAnsi="Calibri" w:cs="Calibri"/>
          <w:sz w:val="24"/>
          <w:szCs w:val="24"/>
        </w:rPr>
        <w:t xml:space="preserve">nie </w:t>
      </w:r>
      <w:r w:rsidRPr="00406D1C">
        <w:rPr>
          <w:rFonts w:ascii="Calibri" w:hAnsi="Calibri" w:cs="Calibri"/>
          <w:sz w:val="24"/>
          <w:szCs w:val="24"/>
        </w:rPr>
        <w:t>i realizowa</w:t>
      </w:r>
      <w:r w:rsidR="00266228">
        <w:rPr>
          <w:rFonts w:ascii="Calibri" w:hAnsi="Calibri" w:cs="Calibri"/>
          <w:sz w:val="24"/>
          <w:szCs w:val="24"/>
        </w:rPr>
        <w:t xml:space="preserve">nie </w:t>
      </w:r>
      <w:r w:rsidRPr="00406D1C">
        <w:rPr>
          <w:rFonts w:ascii="Calibri" w:hAnsi="Calibri" w:cs="Calibri"/>
          <w:sz w:val="24"/>
          <w:szCs w:val="24"/>
        </w:rPr>
        <w:t>wszelki</w:t>
      </w:r>
      <w:r w:rsidR="00266228">
        <w:rPr>
          <w:rFonts w:ascii="Calibri" w:hAnsi="Calibri" w:cs="Calibri"/>
          <w:sz w:val="24"/>
          <w:szCs w:val="24"/>
        </w:rPr>
        <w:t xml:space="preserve">ch </w:t>
      </w:r>
      <w:r w:rsidRPr="00406D1C">
        <w:rPr>
          <w:rFonts w:ascii="Calibri" w:hAnsi="Calibri" w:cs="Calibri"/>
          <w:sz w:val="24"/>
          <w:szCs w:val="24"/>
        </w:rPr>
        <w:t>działa</w:t>
      </w:r>
      <w:r w:rsidR="00266228">
        <w:rPr>
          <w:rFonts w:ascii="Calibri" w:hAnsi="Calibri" w:cs="Calibri"/>
          <w:sz w:val="24"/>
          <w:szCs w:val="24"/>
        </w:rPr>
        <w:t>ń</w:t>
      </w:r>
      <w:r w:rsidRPr="00406D1C">
        <w:rPr>
          <w:rFonts w:ascii="Calibri" w:hAnsi="Calibri" w:cs="Calibri"/>
          <w:sz w:val="24"/>
          <w:szCs w:val="24"/>
        </w:rPr>
        <w:t xml:space="preserve"> dla  zrównoważonego rozwoju rolnictwa i obszarów wiejskich.</w:t>
      </w:r>
    </w:p>
    <w:p w14:paraId="13BBE680" w14:textId="77777777" w:rsidR="008C06DE" w:rsidRPr="00406D1C" w:rsidRDefault="008C06DE" w:rsidP="00534650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42A4A7E1" w14:textId="76BFDF1B" w:rsidR="0033414D" w:rsidRPr="00406D1C" w:rsidRDefault="0033414D" w:rsidP="00534650">
      <w:pPr>
        <w:spacing w:after="0"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406D1C">
        <w:rPr>
          <w:rFonts w:ascii="Calibri" w:hAnsi="Calibri" w:cs="Calibri"/>
          <w:sz w:val="24"/>
          <w:szCs w:val="24"/>
        </w:rPr>
        <w:t xml:space="preserve">&amp; </w:t>
      </w:r>
      <w:r w:rsidR="003B4717" w:rsidRPr="00406D1C">
        <w:rPr>
          <w:rFonts w:ascii="Calibri" w:hAnsi="Calibri" w:cs="Calibri"/>
          <w:sz w:val="24"/>
          <w:szCs w:val="24"/>
        </w:rPr>
        <w:t>3</w:t>
      </w:r>
      <w:r w:rsidRPr="00406D1C">
        <w:rPr>
          <w:rFonts w:ascii="Calibri" w:hAnsi="Calibri" w:cs="Calibri"/>
          <w:sz w:val="24"/>
          <w:szCs w:val="24"/>
        </w:rPr>
        <w:t>.</w:t>
      </w:r>
    </w:p>
    <w:p w14:paraId="560793F2" w14:textId="042AD7F7" w:rsidR="003B4717" w:rsidRDefault="0033414D" w:rsidP="00534650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406D1C">
        <w:rPr>
          <w:rFonts w:ascii="Calibri" w:hAnsi="Calibri" w:cs="Calibri"/>
          <w:sz w:val="24"/>
          <w:szCs w:val="24"/>
        </w:rPr>
        <w:t xml:space="preserve">Rada Partnerstw Wodnych </w:t>
      </w:r>
      <w:r w:rsidR="00266228" w:rsidRPr="00406D1C">
        <w:rPr>
          <w:rFonts w:ascii="Calibri" w:hAnsi="Calibri" w:cs="Calibri"/>
          <w:sz w:val="24"/>
          <w:szCs w:val="24"/>
        </w:rPr>
        <w:t>Wojew</w:t>
      </w:r>
      <w:r w:rsidR="00266228">
        <w:rPr>
          <w:rFonts w:ascii="Calibri" w:hAnsi="Calibri" w:cs="Calibri"/>
          <w:sz w:val="24"/>
          <w:szCs w:val="24"/>
        </w:rPr>
        <w:t xml:space="preserve">ództwa </w:t>
      </w:r>
      <w:r w:rsidR="00357E8D">
        <w:rPr>
          <w:rFonts w:ascii="Calibri" w:hAnsi="Calibri" w:cs="Calibri"/>
          <w:sz w:val="24"/>
          <w:szCs w:val="24"/>
        </w:rPr>
        <w:t>Kujawsko-</w:t>
      </w:r>
      <w:r w:rsidRPr="00406D1C">
        <w:rPr>
          <w:rFonts w:ascii="Calibri" w:hAnsi="Calibri" w:cs="Calibri"/>
          <w:sz w:val="24"/>
          <w:szCs w:val="24"/>
        </w:rPr>
        <w:t>Pomorski</w:t>
      </w:r>
      <w:r w:rsidR="00266228">
        <w:rPr>
          <w:rFonts w:ascii="Calibri" w:hAnsi="Calibri" w:cs="Calibri"/>
          <w:sz w:val="24"/>
          <w:szCs w:val="24"/>
        </w:rPr>
        <w:t xml:space="preserve">ego obradująca </w:t>
      </w:r>
      <w:r w:rsidRPr="00406D1C">
        <w:rPr>
          <w:rFonts w:ascii="Calibri" w:hAnsi="Calibri" w:cs="Calibri"/>
          <w:sz w:val="24"/>
          <w:szCs w:val="24"/>
        </w:rPr>
        <w:t xml:space="preserve">14.03.2024 r. w </w:t>
      </w:r>
      <w:r w:rsidR="00357E8D">
        <w:rPr>
          <w:rFonts w:ascii="Calibri" w:hAnsi="Calibri" w:cs="Calibri"/>
          <w:sz w:val="24"/>
          <w:szCs w:val="24"/>
        </w:rPr>
        <w:t>siedzibie Kujawsko-</w:t>
      </w:r>
      <w:r w:rsidR="00266228">
        <w:rPr>
          <w:rFonts w:ascii="Calibri" w:hAnsi="Calibri" w:cs="Calibri"/>
          <w:sz w:val="24"/>
          <w:szCs w:val="24"/>
        </w:rPr>
        <w:t xml:space="preserve">Pomorskiego </w:t>
      </w:r>
      <w:r w:rsidRPr="00406D1C">
        <w:rPr>
          <w:rFonts w:ascii="Calibri" w:hAnsi="Calibri" w:cs="Calibri"/>
          <w:sz w:val="24"/>
          <w:szCs w:val="24"/>
        </w:rPr>
        <w:t>Ośrodk</w:t>
      </w:r>
      <w:r w:rsidR="00266228">
        <w:rPr>
          <w:rFonts w:ascii="Calibri" w:hAnsi="Calibri" w:cs="Calibri"/>
          <w:sz w:val="24"/>
          <w:szCs w:val="24"/>
        </w:rPr>
        <w:t>a</w:t>
      </w:r>
      <w:r w:rsidRPr="00406D1C">
        <w:rPr>
          <w:rFonts w:ascii="Calibri" w:hAnsi="Calibri" w:cs="Calibri"/>
          <w:sz w:val="24"/>
          <w:szCs w:val="24"/>
        </w:rPr>
        <w:t xml:space="preserve"> Doradztwa Rolniczego w Minikowie </w:t>
      </w:r>
      <w:r w:rsidR="003B4717" w:rsidRPr="00406D1C">
        <w:rPr>
          <w:rFonts w:ascii="Calibri" w:hAnsi="Calibri" w:cs="Calibri"/>
          <w:sz w:val="24"/>
          <w:szCs w:val="24"/>
        </w:rPr>
        <w:t xml:space="preserve">w oparciu o </w:t>
      </w:r>
      <w:r w:rsidR="00E37629" w:rsidRPr="00406D1C">
        <w:rPr>
          <w:rFonts w:ascii="Calibri" w:hAnsi="Calibri" w:cs="Calibri"/>
          <w:sz w:val="24"/>
          <w:szCs w:val="24"/>
        </w:rPr>
        <w:t>„</w:t>
      </w:r>
      <w:r w:rsidR="003B4717" w:rsidRPr="00406D1C">
        <w:rPr>
          <w:rFonts w:ascii="Calibri" w:hAnsi="Calibri" w:cs="Calibri"/>
          <w:i/>
          <w:iCs/>
          <w:sz w:val="24"/>
          <w:szCs w:val="24"/>
        </w:rPr>
        <w:t xml:space="preserve">Sprawozdanie </w:t>
      </w:r>
      <w:r w:rsidR="00357E8D">
        <w:rPr>
          <w:rFonts w:ascii="Calibri" w:hAnsi="Calibri" w:cs="Calibri"/>
          <w:i/>
          <w:iCs/>
          <w:sz w:val="24"/>
          <w:szCs w:val="24"/>
        </w:rPr>
        <w:br/>
      </w:r>
      <w:r w:rsidR="003B4717" w:rsidRPr="00406D1C">
        <w:rPr>
          <w:rFonts w:ascii="Calibri" w:hAnsi="Calibri" w:cs="Calibri"/>
          <w:i/>
          <w:iCs/>
          <w:sz w:val="24"/>
          <w:szCs w:val="24"/>
        </w:rPr>
        <w:t xml:space="preserve">z działalności Rady Partnerstw Wodnych </w:t>
      </w:r>
      <w:r w:rsidR="00266228">
        <w:rPr>
          <w:rFonts w:ascii="Calibri" w:hAnsi="Calibri" w:cs="Calibri"/>
          <w:i/>
          <w:iCs/>
          <w:sz w:val="24"/>
          <w:szCs w:val="24"/>
        </w:rPr>
        <w:t>Województwa K</w:t>
      </w:r>
      <w:r w:rsidR="003B4717" w:rsidRPr="00406D1C">
        <w:rPr>
          <w:rFonts w:ascii="Calibri" w:hAnsi="Calibri" w:cs="Calibri"/>
          <w:i/>
          <w:iCs/>
          <w:sz w:val="24"/>
          <w:szCs w:val="24"/>
        </w:rPr>
        <w:t>ujawsko</w:t>
      </w:r>
      <w:r w:rsidR="00357E8D">
        <w:rPr>
          <w:rFonts w:ascii="Calibri" w:hAnsi="Calibri" w:cs="Calibri"/>
          <w:i/>
          <w:iCs/>
          <w:sz w:val="24"/>
          <w:szCs w:val="24"/>
        </w:rPr>
        <w:t>-</w:t>
      </w:r>
      <w:r w:rsidR="003B4717" w:rsidRPr="00406D1C">
        <w:rPr>
          <w:rFonts w:ascii="Calibri" w:hAnsi="Calibri" w:cs="Calibri"/>
          <w:i/>
          <w:iCs/>
          <w:sz w:val="24"/>
          <w:szCs w:val="24"/>
        </w:rPr>
        <w:t>Pomorski</w:t>
      </w:r>
      <w:r w:rsidR="00266228">
        <w:rPr>
          <w:rFonts w:ascii="Calibri" w:hAnsi="Calibri" w:cs="Calibri"/>
          <w:i/>
          <w:iCs/>
          <w:sz w:val="24"/>
          <w:szCs w:val="24"/>
        </w:rPr>
        <w:t xml:space="preserve">ego </w:t>
      </w:r>
      <w:r w:rsidR="003B4717" w:rsidRPr="00406D1C">
        <w:rPr>
          <w:rFonts w:ascii="Calibri" w:hAnsi="Calibri" w:cs="Calibri"/>
          <w:i/>
          <w:iCs/>
          <w:sz w:val="24"/>
          <w:szCs w:val="24"/>
        </w:rPr>
        <w:t xml:space="preserve">za okres 12.01.2022 </w:t>
      </w:r>
      <w:r w:rsidR="00357E8D">
        <w:rPr>
          <w:rFonts w:ascii="Calibri" w:hAnsi="Calibri" w:cs="Calibri"/>
          <w:i/>
          <w:iCs/>
          <w:sz w:val="24"/>
          <w:szCs w:val="24"/>
        </w:rPr>
        <w:t>-</w:t>
      </w:r>
      <w:r w:rsidR="003B4717" w:rsidRPr="00406D1C">
        <w:rPr>
          <w:rFonts w:ascii="Calibri" w:hAnsi="Calibri" w:cs="Calibri"/>
          <w:i/>
          <w:iCs/>
          <w:sz w:val="24"/>
          <w:szCs w:val="24"/>
        </w:rPr>
        <w:t xml:space="preserve"> 14.03.2024 r.</w:t>
      </w:r>
      <w:r w:rsidR="00E37629" w:rsidRPr="00406D1C">
        <w:rPr>
          <w:rFonts w:ascii="Calibri" w:hAnsi="Calibri" w:cs="Calibri"/>
          <w:i/>
          <w:iCs/>
          <w:sz w:val="24"/>
          <w:szCs w:val="24"/>
        </w:rPr>
        <w:t>”</w:t>
      </w:r>
      <w:r w:rsidR="003B4717" w:rsidRPr="00406D1C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CA202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przyjmuje </w:t>
      </w:r>
      <w:r w:rsidRPr="00406D1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realizacji </w:t>
      </w:r>
      <w:r w:rsidR="00E37629" w:rsidRPr="00406D1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 xml:space="preserve">priorytety </w:t>
      </w:r>
      <w:r w:rsidR="00357E8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P</w:t>
      </w:r>
      <w:r w:rsidR="00E37629" w:rsidRPr="00406D1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 xml:space="preserve">rogramu </w:t>
      </w:r>
      <w:r w:rsidR="00357E8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D</w:t>
      </w:r>
      <w:r w:rsidR="00E37629" w:rsidRPr="00406D1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ziałania</w:t>
      </w:r>
      <w:r w:rsidR="00E37629" w:rsidRPr="00406D1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LPW </w:t>
      </w:r>
      <w:r w:rsidRPr="00406D1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lata 2024 -2026 </w:t>
      </w:r>
      <w:r w:rsidRPr="00CA202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zawarte </w:t>
      </w:r>
      <w:r w:rsidR="00357E8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CA202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Pr="00406D1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</w:t>
      </w:r>
      <w:r w:rsidRPr="00CA202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ałączniku nr 1  do </w:t>
      </w:r>
      <w:r w:rsidRPr="00406D1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CA202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chwały</w:t>
      </w:r>
      <w:r w:rsidR="003B4717" w:rsidRPr="00406D1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 xml:space="preserve"> „</w:t>
      </w:r>
      <w:r w:rsidR="0026622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P</w:t>
      </w:r>
      <w:r w:rsidR="003B4717" w:rsidRPr="00CA202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rzyszłoś</w:t>
      </w:r>
      <w:r w:rsidR="0026622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 xml:space="preserve">ć </w:t>
      </w:r>
      <w:r w:rsidR="003B4717" w:rsidRPr="00CA202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ruchu L</w:t>
      </w:r>
      <w:r w:rsidR="003B4717" w:rsidRPr="00406D1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 xml:space="preserve">okalnych </w:t>
      </w:r>
      <w:r w:rsidR="003B4717" w:rsidRPr="00CA202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P</w:t>
      </w:r>
      <w:r w:rsidR="003B4717" w:rsidRPr="00406D1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 xml:space="preserve">artnerstw </w:t>
      </w:r>
      <w:r w:rsidR="003B4717" w:rsidRPr="00CA202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W</w:t>
      </w:r>
      <w:r w:rsidR="003B4717" w:rsidRPr="00406D1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 xml:space="preserve">odnych </w:t>
      </w:r>
      <w:r w:rsidR="003B4717" w:rsidRPr="00CA202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 xml:space="preserve">w </w:t>
      </w:r>
      <w:r w:rsidR="003B4717" w:rsidRPr="00406D1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W</w:t>
      </w:r>
      <w:r w:rsidR="003B4717" w:rsidRPr="00CA202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ojewództwie</w:t>
      </w:r>
      <w:r w:rsidR="00357E8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 xml:space="preserve"> Kujawsko-</w:t>
      </w:r>
      <w:r w:rsidR="003B4717" w:rsidRPr="00406D1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Pomorskim”</w:t>
      </w:r>
      <w:r w:rsidR="003B4717" w:rsidRPr="00406D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.</w:t>
      </w:r>
    </w:p>
    <w:p w14:paraId="03F56AD0" w14:textId="77777777" w:rsidR="008C06DE" w:rsidRPr="00406D1C" w:rsidRDefault="008C06DE" w:rsidP="00534650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1C92FB1" w14:textId="6E1C156D" w:rsidR="0033414D" w:rsidRPr="00406D1C" w:rsidRDefault="003B4717" w:rsidP="00534650">
      <w:pPr>
        <w:pStyle w:val="Nagwek"/>
        <w:jc w:val="center"/>
        <w:rPr>
          <w:rFonts w:ascii="Calibri" w:hAnsi="Calibri" w:cs="Calibri"/>
          <w:i/>
          <w:iCs/>
          <w:sz w:val="24"/>
          <w:szCs w:val="24"/>
        </w:rPr>
      </w:pPr>
      <w:r w:rsidRPr="00406D1C">
        <w:rPr>
          <w:rFonts w:ascii="Calibri" w:hAnsi="Calibri" w:cs="Calibri"/>
          <w:i/>
          <w:iCs/>
          <w:sz w:val="24"/>
          <w:szCs w:val="24"/>
        </w:rPr>
        <w:t>&amp; 4</w:t>
      </w:r>
    </w:p>
    <w:p w14:paraId="3F3AE939" w14:textId="6EDCFAD4" w:rsidR="0033414D" w:rsidRPr="00406D1C" w:rsidRDefault="006C4A95" w:rsidP="00534650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406D1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Uchwała „</w:t>
      </w:r>
      <w:r w:rsidR="0026622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P</w:t>
      </w:r>
      <w:r w:rsidRPr="00CA202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rzyszłoś</w:t>
      </w:r>
      <w:r w:rsidR="00A93C0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ć</w:t>
      </w:r>
      <w:r w:rsidRPr="00CA202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ruchu L</w:t>
      </w:r>
      <w:r w:rsidRPr="00406D1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okalnych </w:t>
      </w:r>
      <w:r w:rsidRPr="00CA202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P</w:t>
      </w:r>
      <w:r w:rsidRPr="00406D1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artnerstw </w:t>
      </w:r>
      <w:r w:rsidRPr="00CA202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W</w:t>
      </w:r>
      <w:r w:rsidR="00357E8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odnych</w:t>
      </w:r>
      <w:r w:rsidRPr="00CA202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w </w:t>
      </w:r>
      <w:r w:rsidRPr="00406D1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W</w:t>
      </w:r>
      <w:r w:rsidRPr="00CA202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ojewództwie</w:t>
      </w:r>
      <w:r w:rsidR="00357E8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Kujawsko-</w:t>
      </w:r>
      <w:r w:rsidRPr="00406D1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Pomorskim” dotyczy</w:t>
      </w:r>
      <w:r w:rsidR="00357E8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następujących</w:t>
      </w:r>
      <w:r w:rsidRPr="00406D1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bookmarkStart w:id="1" w:name="_Hlk161163386"/>
      <w:r w:rsidR="00534650" w:rsidRPr="00406D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</w:t>
      </w:r>
      <w:r w:rsidR="00534650" w:rsidRPr="00CA20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riorytet</w:t>
      </w:r>
      <w:r w:rsidR="00E37629" w:rsidRPr="00406D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ów </w:t>
      </w:r>
      <w:r w:rsidR="00A93C0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</w:t>
      </w:r>
      <w:r w:rsidR="00534650" w:rsidRPr="00CA20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rogramu </w:t>
      </w:r>
      <w:r w:rsidR="00A93C0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</w:t>
      </w:r>
      <w:r w:rsidR="00534650" w:rsidRPr="00CA20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ziałania</w:t>
      </w:r>
      <w:bookmarkEnd w:id="1"/>
      <w:r w:rsidRPr="00406D1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:</w:t>
      </w:r>
    </w:p>
    <w:p w14:paraId="0E8D2A2C" w14:textId="183514EF" w:rsidR="0033414D" w:rsidRPr="008C06DE" w:rsidRDefault="006C4A95" w:rsidP="00534650">
      <w:pPr>
        <w:spacing w:after="0" w:line="240" w:lineRule="auto"/>
        <w:ind w:left="708"/>
        <w:contextualSpacing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A93C05">
        <w:rPr>
          <w:rFonts w:ascii="Calibri" w:hAnsi="Calibri" w:cs="Calibri"/>
          <w:sz w:val="24"/>
          <w:szCs w:val="24"/>
        </w:rPr>
        <w:t>1</w:t>
      </w:r>
      <w:r w:rsidRPr="00A93C05">
        <w:rPr>
          <w:rFonts w:ascii="Calibri" w:hAnsi="Calibri" w:cs="Calibri"/>
          <w:b/>
          <w:bCs/>
          <w:sz w:val="24"/>
          <w:szCs w:val="24"/>
        </w:rPr>
        <w:t>.</w:t>
      </w:r>
      <w:r w:rsidRPr="00A93C05">
        <w:rPr>
          <w:rFonts w:ascii="Calibri" w:hAnsi="Calibri" w:cs="Calibri"/>
          <w:b/>
          <w:bCs/>
          <w:i/>
          <w:iCs/>
          <w:sz w:val="24"/>
          <w:szCs w:val="24"/>
        </w:rPr>
        <w:t>Wzmocnienie i rozwijanie sprawczości LPW jako partnerstw wielosektorow</w:t>
      </w:r>
      <w:r w:rsidR="00A93C05" w:rsidRPr="00A93C05">
        <w:rPr>
          <w:rFonts w:ascii="Calibri" w:hAnsi="Calibri" w:cs="Calibri"/>
          <w:b/>
          <w:bCs/>
          <w:i/>
          <w:iCs/>
          <w:sz w:val="24"/>
          <w:szCs w:val="24"/>
        </w:rPr>
        <w:t>ych</w:t>
      </w:r>
      <w:r w:rsidRPr="00A93C05">
        <w:rPr>
          <w:rFonts w:ascii="Calibri" w:hAnsi="Calibri" w:cs="Calibri"/>
          <w:b/>
          <w:bCs/>
          <w:i/>
          <w:iCs/>
          <w:sz w:val="24"/>
          <w:szCs w:val="24"/>
        </w:rPr>
        <w:t xml:space="preserve"> działając</w:t>
      </w:r>
      <w:r w:rsidR="00A93C05" w:rsidRPr="00A93C05">
        <w:rPr>
          <w:rFonts w:ascii="Calibri" w:hAnsi="Calibri" w:cs="Calibri"/>
          <w:b/>
          <w:bCs/>
          <w:i/>
          <w:iCs/>
          <w:sz w:val="24"/>
          <w:szCs w:val="24"/>
        </w:rPr>
        <w:t xml:space="preserve">ych </w:t>
      </w:r>
      <w:r w:rsidRPr="00A93C05">
        <w:rPr>
          <w:rFonts w:ascii="Calibri" w:hAnsi="Calibri" w:cs="Calibri"/>
          <w:b/>
          <w:bCs/>
          <w:i/>
          <w:iCs/>
          <w:sz w:val="24"/>
          <w:szCs w:val="24"/>
        </w:rPr>
        <w:t xml:space="preserve">na </w:t>
      </w:r>
      <w:r w:rsidR="00A93C05" w:rsidRPr="00A93C05">
        <w:rPr>
          <w:rFonts w:ascii="Calibri" w:hAnsi="Calibri" w:cs="Calibri"/>
          <w:b/>
          <w:bCs/>
          <w:i/>
          <w:iCs/>
          <w:sz w:val="24"/>
          <w:szCs w:val="24"/>
        </w:rPr>
        <w:t xml:space="preserve">obszarze </w:t>
      </w:r>
      <w:r w:rsidRPr="00A93C05">
        <w:rPr>
          <w:rFonts w:ascii="Calibri" w:hAnsi="Calibri" w:cs="Calibri"/>
          <w:b/>
          <w:bCs/>
          <w:i/>
          <w:iCs/>
          <w:sz w:val="24"/>
          <w:szCs w:val="24"/>
        </w:rPr>
        <w:t>powiat</w:t>
      </w:r>
      <w:r w:rsidR="00A93C05" w:rsidRPr="00A93C05">
        <w:rPr>
          <w:rFonts w:ascii="Calibri" w:hAnsi="Calibri" w:cs="Calibri"/>
          <w:b/>
          <w:bCs/>
          <w:i/>
          <w:iCs/>
          <w:sz w:val="24"/>
          <w:szCs w:val="24"/>
        </w:rPr>
        <w:t>ów</w:t>
      </w:r>
      <w:r w:rsidRPr="00A93C05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14:paraId="0FE4E606" w14:textId="755EAC86" w:rsidR="0033414D" w:rsidRPr="008C06DE" w:rsidRDefault="006C4A95" w:rsidP="00534650">
      <w:pPr>
        <w:spacing w:after="0" w:line="240" w:lineRule="auto"/>
        <w:ind w:left="708"/>
        <w:contextualSpacing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8C06DE">
        <w:rPr>
          <w:rFonts w:ascii="Calibri" w:hAnsi="Calibri" w:cs="Calibri"/>
          <w:b/>
          <w:bCs/>
          <w:i/>
          <w:iCs/>
          <w:sz w:val="24"/>
          <w:szCs w:val="24"/>
        </w:rPr>
        <w:t>2.Aktualizowanie i weryfikowanie powiatowych planów wodnych (PPW).</w:t>
      </w:r>
    </w:p>
    <w:p w14:paraId="074A5E96" w14:textId="3F67E0AE" w:rsidR="0033414D" w:rsidRPr="008C06DE" w:rsidRDefault="006C4A95" w:rsidP="00534650">
      <w:pPr>
        <w:spacing w:after="0" w:line="240" w:lineRule="auto"/>
        <w:ind w:left="708"/>
        <w:contextualSpacing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8C06DE">
        <w:rPr>
          <w:rFonts w:ascii="Calibri" w:hAnsi="Calibri" w:cs="Calibri"/>
          <w:b/>
          <w:bCs/>
          <w:i/>
          <w:iCs/>
          <w:sz w:val="24"/>
          <w:szCs w:val="24"/>
        </w:rPr>
        <w:t>3.Rozwój infrastruktury wodnej z uwzględnieniem innowacyjnych rozwiązań.</w:t>
      </w:r>
    </w:p>
    <w:p w14:paraId="71013351" w14:textId="56D16E98" w:rsidR="0033414D" w:rsidRPr="008C06DE" w:rsidRDefault="006C4A95" w:rsidP="00534650">
      <w:pPr>
        <w:spacing w:after="0" w:line="240" w:lineRule="auto"/>
        <w:ind w:left="708"/>
        <w:contextualSpacing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8C06DE">
        <w:rPr>
          <w:rFonts w:ascii="Calibri" w:hAnsi="Calibri" w:cs="Calibri"/>
          <w:b/>
          <w:bCs/>
          <w:i/>
          <w:iCs/>
          <w:sz w:val="24"/>
          <w:szCs w:val="24"/>
        </w:rPr>
        <w:t>4.Opracowywanie i zgłaszanie postulatów prawnych.</w:t>
      </w:r>
    </w:p>
    <w:p w14:paraId="7A84A86C" w14:textId="77777777" w:rsidR="006C4A95" w:rsidRPr="00406D1C" w:rsidRDefault="006C4A95" w:rsidP="00534650">
      <w:pPr>
        <w:spacing w:after="0" w:line="240" w:lineRule="auto"/>
        <w:ind w:left="4956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4AEC239" w14:textId="335EBAD3" w:rsidR="006C4A95" w:rsidRPr="00406D1C" w:rsidRDefault="006C4A95" w:rsidP="00534650">
      <w:pPr>
        <w:spacing w:after="0" w:line="240" w:lineRule="auto"/>
        <w:ind w:left="4956"/>
        <w:contextualSpacing/>
        <w:jc w:val="both"/>
        <w:rPr>
          <w:rFonts w:ascii="Calibri" w:hAnsi="Calibri" w:cs="Calibri"/>
          <w:sz w:val="24"/>
          <w:szCs w:val="24"/>
        </w:rPr>
      </w:pPr>
      <w:r w:rsidRPr="00406D1C">
        <w:rPr>
          <w:rFonts w:ascii="Calibri" w:hAnsi="Calibri" w:cs="Calibri"/>
          <w:sz w:val="24"/>
          <w:szCs w:val="24"/>
        </w:rPr>
        <w:t>&amp; 5.</w:t>
      </w:r>
    </w:p>
    <w:p w14:paraId="27959B02" w14:textId="7AABE0AA" w:rsidR="006C4A95" w:rsidRPr="00406D1C" w:rsidRDefault="006C4A95" w:rsidP="008C06DE">
      <w:pPr>
        <w:spacing w:after="0"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406D1C">
        <w:rPr>
          <w:rFonts w:ascii="Calibri" w:hAnsi="Calibri" w:cs="Calibri"/>
          <w:sz w:val="24"/>
          <w:szCs w:val="24"/>
        </w:rPr>
        <w:t>Zdaniem Rady p</w:t>
      </w:r>
      <w:r w:rsidR="00A93C05">
        <w:rPr>
          <w:rFonts w:ascii="Calibri" w:hAnsi="Calibri" w:cs="Calibri"/>
          <w:sz w:val="24"/>
          <w:szCs w:val="24"/>
        </w:rPr>
        <w:t xml:space="preserve">rzyjęcie </w:t>
      </w:r>
      <w:r w:rsidR="00E37629" w:rsidRPr="00406D1C">
        <w:rPr>
          <w:rFonts w:ascii="Calibri" w:hAnsi="Calibri" w:cs="Calibri"/>
          <w:sz w:val="24"/>
          <w:szCs w:val="24"/>
        </w:rPr>
        <w:t xml:space="preserve">priorytetów </w:t>
      </w:r>
      <w:r w:rsidR="00A93C05">
        <w:rPr>
          <w:rFonts w:ascii="Calibri" w:hAnsi="Calibri" w:cs="Calibri"/>
          <w:sz w:val="24"/>
          <w:szCs w:val="24"/>
        </w:rPr>
        <w:t>P</w:t>
      </w:r>
      <w:r w:rsidR="00E37629" w:rsidRPr="00406D1C">
        <w:rPr>
          <w:rFonts w:ascii="Calibri" w:hAnsi="Calibri" w:cs="Calibri"/>
          <w:sz w:val="24"/>
          <w:szCs w:val="24"/>
        </w:rPr>
        <w:t xml:space="preserve">rogramu </w:t>
      </w:r>
      <w:r w:rsidR="00A93C05">
        <w:rPr>
          <w:rFonts w:ascii="Calibri" w:hAnsi="Calibri" w:cs="Calibri"/>
          <w:sz w:val="24"/>
          <w:szCs w:val="24"/>
        </w:rPr>
        <w:t>D</w:t>
      </w:r>
      <w:r w:rsidR="00E37629" w:rsidRPr="00406D1C">
        <w:rPr>
          <w:rFonts w:ascii="Calibri" w:hAnsi="Calibri" w:cs="Calibri"/>
          <w:sz w:val="24"/>
          <w:szCs w:val="24"/>
        </w:rPr>
        <w:t xml:space="preserve">ziałania LPW </w:t>
      </w:r>
      <w:r w:rsidRPr="00406D1C">
        <w:rPr>
          <w:rFonts w:ascii="Calibri" w:hAnsi="Calibri" w:cs="Calibri"/>
          <w:sz w:val="24"/>
          <w:szCs w:val="24"/>
        </w:rPr>
        <w:t xml:space="preserve">przyczyni się nie tylko do lepszego zarządzania zasobami wodnymi, ale również do zwiększenia odporności lokalnych społeczności na ekstremalne zjawiska pogodowe oraz do zrównoważonego rozwoju rolnictwa i obszarów wiejskich. Kolejnym krokiem </w:t>
      </w:r>
      <w:r w:rsidR="00A93C05">
        <w:rPr>
          <w:rFonts w:ascii="Calibri" w:hAnsi="Calibri" w:cs="Calibri"/>
          <w:sz w:val="24"/>
          <w:szCs w:val="24"/>
        </w:rPr>
        <w:t xml:space="preserve">będzie </w:t>
      </w:r>
      <w:r w:rsidRPr="00406D1C">
        <w:rPr>
          <w:rFonts w:ascii="Calibri" w:hAnsi="Calibri" w:cs="Calibri"/>
          <w:sz w:val="24"/>
          <w:szCs w:val="24"/>
        </w:rPr>
        <w:t>opracowanie konkretnych projektów do każdego z zaplanowanych działań.</w:t>
      </w:r>
    </w:p>
    <w:p w14:paraId="568F8590" w14:textId="77777777" w:rsidR="0033414D" w:rsidRPr="00406D1C" w:rsidRDefault="0033414D" w:rsidP="0053465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53134423" w14:textId="77777777" w:rsidR="006C4A95" w:rsidRDefault="006C4A95" w:rsidP="0053465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08EEBB70" w14:textId="77777777" w:rsidR="00357E8D" w:rsidRDefault="00357E8D" w:rsidP="0053465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4999652B" w14:textId="77777777" w:rsidR="00357E8D" w:rsidRDefault="00357E8D" w:rsidP="00534650">
      <w:pPr>
        <w:spacing w:after="0" w:line="240" w:lineRule="auto"/>
        <w:contextualSpacing/>
      </w:pPr>
    </w:p>
    <w:p w14:paraId="509629E0" w14:textId="77777777" w:rsidR="006C4A95" w:rsidRDefault="006C4A95" w:rsidP="0033414D">
      <w:pPr>
        <w:spacing w:before="240" w:after="0" w:line="240" w:lineRule="auto"/>
        <w:contextualSpacing/>
      </w:pPr>
    </w:p>
    <w:p w14:paraId="525A8186" w14:textId="77777777" w:rsidR="00002412" w:rsidRDefault="00002412" w:rsidP="0033414D">
      <w:pPr>
        <w:spacing w:before="240" w:after="0" w:line="240" w:lineRule="auto"/>
        <w:contextualSpacing/>
      </w:pPr>
    </w:p>
    <w:p w14:paraId="123344F1" w14:textId="77777777" w:rsidR="00002412" w:rsidRDefault="00002412" w:rsidP="0033414D">
      <w:pPr>
        <w:spacing w:before="240" w:after="0" w:line="240" w:lineRule="auto"/>
        <w:contextualSpacing/>
      </w:pPr>
    </w:p>
    <w:p w14:paraId="19DCB3E0" w14:textId="77777777" w:rsidR="00002412" w:rsidRDefault="00002412" w:rsidP="0033414D">
      <w:pPr>
        <w:spacing w:before="240" w:after="0" w:line="240" w:lineRule="auto"/>
        <w:contextualSpacing/>
      </w:pPr>
    </w:p>
    <w:p w14:paraId="23AF0570" w14:textId="77777777" w:rsidR="00002412" w:rsidRDefault="00002412" w:rsidP="0033414D">
      <w:pPr>
        <w:spacing w:before="240" w:after="0" w:line="240" w:lineRule="auto"/>
        <w:contextualSpacing/>
      </w:pPr>
    </w:p>
    <w:p w14:paraId="1B12BC38" w14:textId="77777777" w:rsidR="006C4A95" w:rsidRDefault="006C4A95" w:rsidP="0033414D">
      <w:pPr>
        <w:spacing w:before="240" w:after="0" w:line="240" w:lineRule="auto"/>
        <w:contextualSpacing/>
      </w:pPr>
    </w:p>
    <w:p w14:paraId="1B21E735" w14:textId="77777777" w:rsidR="00F91407" w:rsidRDefault="0033414D" w:rsidP="0033414D">
      <w:pPr>
        <w:spacing w:before="240" w:after="0" w:line="240" w:lineRule="auto"/>
        <w:contextualSpacing/>
      </w:pPr>
      <w:r w:rsidRPr="0033414D">
        <w:rPr>
          <w:b/>
          <w:bCs/>
        </w:rPr>
        <w:lastRenderedPageBreak/>
        <w:t>Załącznik nr 1</w:t>
      </w:r>
      <w:r w:rsidR="00F91407">
        <w:rPr>
          <w:b/>
          <w:bCs/>
        </w:rPr>
        <w:t xml:space="preserve"> </w:t>
      </w:r>
      <w:r>
        <w:t>do Uchwały nr 1/2024 Rady Partnerstw Wodnych  z dnia 14.03.2024 r.:</w:t>
      </w:r>
    </w:p>
    <w:p w14:paraId="79637F28" w14:textId="5C62EB6F" w:rsidR="00CE71E2" w:rsidRDefault="0033414D" w:rsidP="0033414D">
      <w:pPr>
        <w:spacing w:before="240" w:after="0" w:line="240" w:lineRule="auto"/>
        <w:contextualSpacing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  <w:r w:rsidRPr="00CE71E2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„</w:t>
      </w:r>
      <w:r w:rsidR="00A93C0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P</w:t>
      </w:r>
      <w:r w:rsidRPr="00CA202E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rzyszłoś</w:t>
      </w:r>
      <w:r w:rsidR="0073466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ć</w:t>
      </w:r>
      <w:r w:rsidRPr="00CA202E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ruchu L</w:t>
      </w:r>
      <w:r w:rsidRPr="00CE71E2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okalnych </w:t>
      </w:r>
      <w:r w:rsidRPr="00CA202E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P</w:t>
      </w:r>
      <w:r w:rsidRPr="00CE71E2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artnerstw </w:t>
      </w:r>
      <w:r w:rsidRPr="00CA202E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W</w:t>
      </w:r>
      <w:r w:rsidRPr="00CE71E2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odnych </w:t>
      </w:r>
      <w:r w:rsidRPr="00CA202E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w </w:t>
      </w:r>
      <w:r w:rsidRPr="00CE71E2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W</w:t>
      </w:r>
      <w:r w:rsidRPr="00CA202E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ojewództwie</w:t>
      </w:r>
      <w:r w:rsidR="00357E8D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Kujawsko</w:t>
      </w:r>
      <w:r w:rsidR="00F9140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-</w:t>
      </w:r>
      <w:bookmarkStart w:id="2" w:name="_GoBack"/>
      <w:bookmarkEnd w:id="2"/>
      <w:r w:rsidRPr="00CE71E2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Pomorskim</w:t>
      </w:r>
      <w:r w:rsidR="00A93C0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”</w:t>
      </w:r>
    </w:p>
    <w:p w14:paraId="3FE6335D" w14:textId="77777777" w:rsidR="00F91407" w:rsidRDefault="00F91407" w:rsidP="0033414D">
      <w:pPr>
        <w:spacing w:before="240" w:after="0" w:line="240" w:lineRule="auto"/>
        <w:contextualSpacing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</w:p>
    <w:p w14:paraId="7D4D55A4" w14:textId="77777777" w:rsidR="00F91407" w:rsidRPr="00406D1C" w:rsidRDefault="00F91407" w:rsidP="0033414D">
      <w:pPr>
        <w:spacing w:before="240" w:after="0" w:line="240" w:lineRule="auto"/>
        <w:contextualSpacing/>
      </w:pPr>
    </w:p>
    <w:p w14:paraId="0FAE8C8C" w14:textId="33E6FF8A" w:rsidR="00362F20" w:rsidRPr="00534650" w:rsidRDefault="00534650" w:rsidP="00534650">
      <w:pPr>
        <w:spacing w:before="240" w:after="0" w:line="240" w:lineRule="auto"/>
        <w:contextualSpacing/>
        <w:jc w:val="center"/>
        <w:rPr>
          <w:b/>
          <w:bCs/>
          <w:sz w:val="28"/>
          <w:szCs w:val="28"/>
        </w:rPr>
      </w:pPr>
      <w:bookmarkStart w:id="3" w:name="_Hlk161171588"/>
      <w:r w:rsidRPr="0053465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P</w:t>
      </w:r>
      <w:r w:rsidRPr="00CA202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riorytety </w:t>
      </w:r>
      <w:r w:rsidR="007346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P</w:t>
      </w:r>
      <w:r w:rsidRPr="00CA202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rogramu </w:t>
      </w:r>
      <w:r w:rsidR="007346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D</w:t>
      </w:r>
      <w:r w:rsidRPr="00CA202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ziałania</w:t>
      </w:r>
      <w:r w:rsidRPr="00CA202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  <w:r w:rsidR="0033414D" w:rsidRPr="00534650">
        <w:rPr>
          <w:b/>
          <w:bCs/>
          <w:sz w:val="28"/>
          <w:szCs w:val="28"/>
        </w:rPr>
        <w:t xml:space="preserve"> </w:t>
      </w:r>
      <w:r w:rsidR="00734665">
        <w:rPr>
          <w:b/>
          <w:bCs/>
          <w:sz w:val="28"/>
          <w:szCs w:val="28"/>
        </w:rPr>
        <w:t>L</w:t>
      </w:r>
      <w:r w:rsidR="0033414D" w:rsidRPr="00534650">
        <w:rPr>
          <w:b/>
          <w:bCs/>
          <w:sz w:val="28"/>
          <w:szCs w:val="28"/>
        </w:rPr>
        <w:t xml:space="preserve">okalnych </w:t>
      </w:r>
      <w:r w:rsidR="00734665">
        <w:rPr>
          <w:b/>
          <w:bCs/>
          <w:sz w:val="28"/>
          <w:szCs w:val="28"/>
        </w:rPr>
        <w:t>P</w:t>
      </w:r>
      <w:r w:rsidR="0033414D" w:rsidRPr="00534650">
        <w:rPr>
          <w:b/>
          <w:bCs/>
          <w:sz w:val="28"/>
          <w:szCs w:val="28"/>
        </w:rPr>
        <w:t xml:space="preserve">artnerstw </w:t>
      </w:r>
      <w:r w:rsidR="00734665">
        <w:rPr>
          <w:b/>
          <w:bCs/>
          <w:sz w:val="28"/>
          <w:szCs w:val="28"/>
        </w:rPr>
        <w:t>W</w:t>
      </w:r>
      <w:r w:rsidR="0033414D" w:rsidRPr="00534650">
        <w:rPr>
          <w:b/>
          <w:bCs/>
          <w:sz w:val="28"/>
          <w:szCs w:val="28"/>
        </w:rPr>
        <w:t xml:space="preserve">odnych (LPW) </w:t>
      </w:r>
      <w:r w:rsidR="00F91407">
        <w:rPr>
          <w:b/>
          <w:bCs/>
          <w:sz w:val="28"/>
          <w:szCs w:val="28"/>
        </w:rPr>
        <w:br/>
      </w:r>
      <w:r w:rsidR="00734665">
        <w:rPr>
          <w:b/>
          <w:bCs/>
          <w:sz w:val="28"/>
          <w:szCs w:val="28"/>
        </w:rPr>
        <w:t xml:space="preserve">w </w:t>
      </w:r>
      <w:r w:rsidR="0033414D" w:rsidRPr="00534650">
        <w:rPr>
          <w:b/>
          <w:bCs/>
          <w:sz w:val="28"/>
          <w:szCs w:val="28"/>
        </w:rPr>
        <w:t>województw</w:t>
      </w:r>
      <w:r w:rsidR="00734665">
        <w:rPr>
          <w:b/>
          <w:bCs/>
          <w:sz w:val="28"/>
          <w:szCs w:val="28"/>
        </w:rPr>
        <w:t>ie</w:t>
      </w:r>
      <w:r w:rsidR="0033414D" w:rsidRPr="00534650">
        <w:rPr>
          <w:b/>
          <w:bCs/>
          <w:sz w:val="28"/>
          <w:szCs w:val="28"/>
        </w:rPr>
        <w:t xml:space="preserve"> kujawsko-pomorski</w:t>
      </w:r>
      <w:r w:rsidR="00734665">
        <w:rPr>
          <w:b/>
          <w:bCs/>
          <w:sz w:val="28"/>
          <w:szCs w:val="28"/>
        </w:rPr>
        <w:t>m</w:t>
      </w:r>
      <w:r w:rsidR="0033414D" w:rsidRPr="00534650">
        <w:rPr>
          <w:b/>
          <w:bCs/>
          <w:sz w:val="28"/>
          <w:szCs w:val="28"/>
        </w:rPr>
        <w:t xml:space="preserve"> na lata 2024-26</w:t>
      </w:r>
    </w:p>
    <w:bookmarkEnd w:id="3"/>
    <w:p w14:paraId="1A116914" w14:textId="01738163" w:rsidR="00534650" w:rsidRPr="00406D1C" w:rsidRDefault="00534650" w:rsidP="001A4118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sz w:val="28"/>
          <w:szCs w:val="28"/>
        </w:rPr>
      </w:pPr>
      <w:r w:rsidRPr="00406D1C">
        <w:rPr>
          <w:b/>
          <w:bCs/>
          <w:sz w:val="28"/>
          <w:szCs w:val="28"/>
        </w:rPr>
        <w:t xml:space="preserve">Wzmocnienie i rozwijanie sprawczości </w:t>
      </w:r>
      <w:r w:rsidR="007457BE" w:rsidRPr="00406D1C">
        <w:rPr>
          <w:b/>
          <w:bCs/>
          <w:sz w:val="28"/>
          <w:szCs w:val="28"/>
        </w:rPr>
        <w:t>LPW</w:t>
      </w:r>
      <w:r w:rsidRPr="00406D1C">
        <w:rPr>
          <w:b/>
          <w:bCs/>
          <w:sz w:val="28"/>
          <w:szCs w:val="28"/>
        </w:rPr>
        <w:t xml:space="preserve"> jako partnerstwa wielosektorowe</w:t>
      </w:r>
      <w:r w:rsidR="00734665">
        <w:rPr>
          <w:b/>
          <w:bCs/>
          <w:sz w:val="28"/>
          <w:szCs w:val="28"/>
        </w:rPr>
        <w:t>go</w:t>
      </w:r>
      <w:r w:rsidRPr="00406D1C">
        <w:rPr>
          <w:b/>
          <w:bCs/>
          <w:sz w:val="28"/>
          <w:szCs w:val="28"/>
        </w:rPr>
        <w:t xml:space="preserve"> działające</w:t>
      </w:r>
      <w:r w:rsidR="00734665">
        <w:rPr>
          <w:b/>
          <w:bCs/>
          <w:sz w:val="28"/>
          <w:szCs w:val="28"/>
        </w:rPr>
        <w:t>go n</w:t>
      </w:r>
      <w:r w:rsidRPr="00406D1C">
        <w:rPr>
          <w:b/>
          <w:bCs/>
          <w:sz w:val="28"/>
          <w:szCs w:val="28"/>
        </w:rPr>
        <w:t xml:space="preserve">a </w:t>
      </w:r>
      <w:r w:rsidR="00734665">
        <w:rPr>
          <w:b/>
          <w:bCs/>
          <w:sz w:val="28"/>
          <w:szCs w:val="28"/>
        </w:rPr>
        <w:t xml:space="preserve">obszarze </w:t>
      </w:r>
      <w:r w:rsidRPr="00406D1C">
        <w:rPr>
          <w:b/>
          <w:bCs/>
          <w:sz w:val="28"/>
          <w:szCs w:val="28"/>
        </w:rPr>
        <w:t>powiat</w:t>
      </w:r>
      <w:r w:rsidR="00734665">
        <w:rPr>
          <w:b/>
          <w:bCs/>
          <w:sz w:val="28"/>
          <w:szCs w:val="28"/>
        </w:rPr>
        <w:t>u</w:t>
      </w:r>
      <w:r w:rsidRPr="00406D1C">
        <w:rPr>
          <w:b/>
          <w:bCs/>
          <w:sz w:val="28"/>
          <w:szCs w:val="28"/>
        </w:rPr>
        <w:t>.</w:t>
      </w:r>
    </w:p>
    <w:p w14:paraId="59D0D4A4" w14:textId="454D0FC7" w:rsidR="00E42EF2" w:rsidRPr="00406D1C" w:rsidRDefault="005838EC" w:rsidP="00534650">
      <w:pPr>
        <w:pStyle w:val="Akapitzlist"/>
        <w:spacing w:before="120" w:after="120"/>
        <w:ind w:left="360"/>
        <w:contextualSpacing w:val="0"/>
        <w:jc w:val="both"/>
      </w:pPr>
      <w:r w:rsidRPr="00406D1C">
        <w:t>W wyniku pracy zespołu animatorów zorganizowanego przez K</w:t>
      </w:r>
      <w:r w:rsidR="00F91407">
        <w:t>ujawsko-</w:t>
      </w:r>
      <w:r w:rsidRPr="00406D1C">
        <w:t>P</w:t>
      </w:r>
      <w:r w:rsidR="00E42EF2" w:rsidRPr="00406D1C">
        <w:t>omorski</w:t>
      </w:r>
      <w:r w:rsidRPr="00406D1C">
        <w:t xml:space="preserve"> Ośrodek Doradztwa Rolniczego</w:t>
      </w:r>
      <w:r w:rsidR="0035792D" w:rsidRPr="00406D1C">
        <w:t xml:space="preserve"> </w:t>
      </w:r>
      <w:r w:rsidR="00E42EF2" w:rsidRPr="00406D1C">
        <w:t xml:space="preserve">w Minikowie </w:t>
      </w:r>
      <w:r w:rsidR="0035792D" w:rsidRPr="00406D1C">
        <w:t>przy wsparciu Centrum Doradztwa</w:t>
      </w:r>
      <w:r w:rsidR="008F3558" w:rsidRPr="00406D1C">
        <w:t xml:space="preserve"> Rolniczego (CDR),</w:t>
      </w:r>
      <w:r w:rsidRPr="00406D1C">
        <w:t xml:space="preserve"> z</w:t>
      </w:r>
      <w:r w:rsidR="00F8574D" w:rsidRPr="00406D1C">
        <w:t xml:space="preserve">apoczątkowano </w:t>
      </w:r>
      <w:r w:rsidR="00F91407">
        <w:br/>
      </w:r>
      <w:r w:rsidR="00F8574D" w:rsidRPr="00406D1C">
        <w:t>i wspierano tworzenie licznych L</w:t>
      </w:r>
      <w:r w:rsidR="00AF0C96" w:rsidRPr="00406D1C">
        <w:t>PW</w:t>
      </w:r>
      <w:r w:rsidR="00A47018" w:rsidRPr="00406D1C">
        <w:t xml:space="preserve"> jako </w:t>
      </w:r>
      <w:r w:rsidR="00A47018" w:rsidRPr="00406D1C">
        <w:rPr>
          <w:u w:val="single"/>
        </w:rPr>
        <w:t>samoorganizując</w:t>
      </w:r>
      <w:r w:rsidR="00217870" w:rsidRPr="00406D1C">
        <w:rPr>
          <w:u w:val="single"/>
        </w:rPr>
        <w:t>ych</w:t>
      </w:r>
      <w:r w:rsidR="00A47018" w:rsidRPr="00406D1C">
        <w:t xml:space="preserve"> i </w:t>
      </w:r>
      <w:r w:rsidR="00A47018" w:rsidRPr="00406D1C">
        <w:rPr>
          <w:u w:val="single"/>
        </w:rPr>
        <w:t>samorządn</w:t>
      </w:r>
      <w:r w:rsidR="00217870" w:rsidRPr="00406D1C">
        <w:rPr>
          <w:u w:val="single"/>
        </w:rPr>
        <w:t>ych</w:t>
      </w:r>
      <w:r w:rsidR="00A47018" w:rsidRPr="00406D1C">
        <w:t xml:space="preserve"> przedsięwzię</w:t>
      </w:r>
      <w:r w:rsidR="00217870" w:rsidRPr="00406D1C">
        <w:t>ć</w:t>
      </w:r>
      <w:r w:rsidR="00A47018" w:rsidRPr="00406D1C">
        <w:t xml:space="preserve"> na rzecz usprawnieni</w:t>
      </w:r>
      <w:r w:rsidR="00217870" w:rsidRPr="00406D1C">
        <w:t>a gospodarki wodnej.</w:t>
      </w:r>
      <w:r w:rsidR="00AF0C96" w:rsidRPr="00406D1C">
        <w:t xml:space="preserve"> Należy dalej rozwijać sieć LPW</w:t>
      </w:r>
      <w:r w:rsidR="00AB2887" w:rsidRPr="00406D1C">
        <w:t xml:space="preserve"> </w:t>
      </w:r>
      <w:r w:rsidR="007E6ABB">
        <w:t xml:space="preserve">w województwie </w:t>
      </w:r>
      <w:r w:rsidR="001235D6" w:rsidRPr="00406D1C">
        <w:t>jako element</w:t>
      </w:r>
      <w:r w:rsidR="00E90DDC" w:rsidRPr="00406D1C">
        <w:t xml:space="preserve"> zwiększenia sprawczości i zdolności </w:t>
      </w:r>
      <w:r w:rsidR="004847A1" w:rsidRPr="00406D1C">
        <w:t>działani</w:t>
      </w:r>
      <w:r w:rsidR="007E6ABB">
        <w:t>a</w:t>
      </w:r>
      <w:r w:rsidR="00D1443D">
        <w:t xml:space="preserve"> tych struktur</w:t>
      </w:r>
      <w:r w:rsidR="004847A1" w:rsidRPr="00406D1C">
        <w:t xml:space="preserve">. </w:t>
      </w:r>
      <w:r w:rsidR="00D1443D">
        <w:t xml:space="preserve">Potrzebne jest </w:t>
      </w:r>
      <w:r w:rsidR="00AF0C96" w:rsidRPr="00406D1C">
        <w:t>wsp</w:t>
      </w:r>
      <w:r w:rsidR="001235D6" w:rsidRPr="00406D1C">
        <w:t>arci</w:t>
      </w:r>
      <w:r w:rsidR="004847A1" w:rsidRPr="00406D1C">
        <w:t>e</w:t>
      </w:r>
      <w:r w:rsidR="00AF0C96" w:rsidRPr="00406D1C">
        <w:t xml:space="preserve"> finansow</w:t>
      </w:r>
      <w:r w:rsidR="001235D6" w:rsidRPr="00406D1C">
        <w:t xml:space="preserve">e </w:t>
      </w:r>
      <w:r w:rsidR="00F91407">
        <w:br/>
      </w:r>
      <w:r w:rsidR="00AF0C96" w:rsidRPr="00406D1C">
        <w:t>i organizacyjn</w:t>
      </w:r>
      <w:r w:rsidR="001235D6" w:rsidRPr="00406D1C">
        <w:t>e</w:t>
      </w:r>
      <w:r w:rsidR="004847A1" w:rsidRPr="00406D1C">
        <w:t xml:space="preserve"> </w:t>
      </w:r>
      <w:r w:rsidR="00F91407">
        <w:t xml:space="preserve">działalności </w:t>
      </w:r>
      <w:r w:rsidR="00D1443D">
        <w:t xml:space="preserve">w zakresie racjonalnej gospodarki wodnej. </w:t>
      </w:r>
      <w:r w:rsidR="00AF0C96" w:rsidRPr="00406D1C">
        <w:rPr>
          <w:b/>
          <w:bCs/>
          <w:u w:val="single"/>
        </w:rPr>
        <w:t>Ważne będzie zapewnienie narzędzi, metod pracy oraz wymiany doświadczeń</w:t>
      </w:r>
      <w:r w:rsidR="00D1443D">
        <w:rPr>
          <w:b/>
          <w:bCs/>
          <w:u w:val="single"/>
        </w:rPr>
        <w:t xml:space="preserve"> pomiędzy LPW, w szczególności </w:t>
      </w:r>
      <w:r w:rsidR="00AF0C96" w:rsidRPr="00406D1C">
        <w:rPr>
          <w:b/>
          <w:bCs/>
          <w:u w:val="single"/>
        </w:rPr>
        <w:t>do rekomendowania oraz opiniowania proponowanych inwestycj</w:t>
      </w:r>
      <w:r w:rsidR="003E1385" w:rsidRPr="00406D1C">
        <w:rPr>
          <w:b/>
          <w:bCs/>
          <w:u w:val="single"/>
        </w:rPr>
        <w:t xml:space="preserve">i oraz </w:t>
      </w:r>
      <w:r w:rsidR="003B6B5F" w:rsidRPr="00406D1C">
        <w:rPr>
          <w:b/>
          <w:bCs/>
          <w:u w:val="single"/>
        </w:rPr>
        <w:t>propozycji zmian legislacyjnych oraz programowych.</w:t>
      </w:r>
      <w:r w:rsidR="003B6B5F" w:rsidRPr="00406D1C">
        <w:t xml:space="preserve"> </w:t>
      </w:r>
    </w:p>
    <w:p w14:paraId="7CDE1949" w14:textId="705DCEBB" w:rsidR="00D9247D" w:rsidRPr="00406D1C" w:rsidRDefault="000412AB" w:rsidP="00E42EF2">
      <w:pPr>
        <w:pStyle w:val="Akapitzlist"/>
        <w:spacing w:before="120" w:after="120"/>
        <w:ind w:left="360" w:firstLine="348"/>
        <w:contextualSpacing w:val="0"/>
        <w:jc w:val="both"/>
      </w:pPr>
      <w:r w:rsidRPr="00406D1C">
        <w:t xml:space="preserve">LPW powinny odegrać </w:t>
      </w:r>
      <w:r w:rsidR="00304AF5" w:rsidRPr="00406D1C">
        <w:t>wiodącą rolę w i</w:t>
      </w:r>
      <w:r w:rsidR="008B458B" w:rsidRPr="00406D1C">
        <w:t>ntensyfik</w:t>
      </w:r>
      <w:r w:rsidR="00304AF5" w:rsidRPr="00406D1C">
        <w:t>owaniu</w:t>
      </w:r>
      <w:r w:rsidR="008B458B" w:rsidRPr="00406D1C">
        <w:t xml:space="preserve"> działań edukacyjnych i doradczych skierowanych do rolników oraz mieszkańców obszarów wiejskich, aby zwiększać świadomość na temat gospodarki wodnej, zmian klimatycznych i metod efektywnego gospodarowania zasobami wodnymi.</w:t>
      </w:r>
    </w:p>
    <w:p w14:paraId="54A8E49B" w14:textId="0FE0B8D2" w:rsidR="00534650" w:rsidRPr="00406D1C" w:rsidRDefault="00534650" w:rsidP="006C4A95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b/>
          <w:bCs/>
          <w:sz w:val="28"/>
          <w:szCs w:val="28"/>
          <w:u w:val="single"/>
        </w:rPr>
      </w:pPr>
      <w:r w:rsidRPr="00406D1C">
        <w:rPr>
          <w:b/>
          <w:bCs/>
          <w:sz w:val="28"/>
          <w:szCs w:val="28"/>
        </w:rPr>
        <w:t>Aktualizowanie i weryfikowanie powiatowych planów wodnych (PPW).</w:t>
      </w:r>
      <w:r w:rsidRPr="00406D1C">
        <w:rPr>
          <w:sz w:val="28"/>
          <w:szCs w:val="28"/>
        </w:rPr>
        <w:t xml:space="preserve"> </w:t>
      </w:r>
    </w:p>
    <w:p w14:paraId="0CAFF437" w14:textId="20626ED7" w:rsidR="00D9247D" w:rsidRPr="00406D1C" w:rsidRDefault="00E733A7" w:rsidP="00534650">
      <w:pPr>
        <w:pStyle w:val="Akapitzlist"/>
        <w:spacing w:before="120" w:after="120"/>
        <w:ind w:left="360"/>
        <w:contextualSpacing w:val="0"/>
        <w:jc w:val="both"/>
        <w:rPr>
          <w:b/>
          <w:bCs/>
          <w:u w:val="single"/>
        </w:rPr>
      </w:pPr>
      <w:r w:rsidRPr="00406D1C">
        <w:t>P</w:t>
      </w:r>
      <w:r w:rsidR="00E42EF2" w:rsidRPr="00406D1C">
        <w:t xml:space="preserve">owiatowe </w:t>
      </w:r>
      <w:r w:rsidR="00FE1714" w:rsidRPr="00406D1C">
        <w:t>P</w:t>
      </w:r>
      <w:r w:rsidR="00E42EF2" w:rsidRPr="00406D1C">
        <w:t xml:space="preserve">lany </w:t>
      </w:r>
      <w:r w:rsidRPr="00406D1C">
        <w:t>W</w:t>
      </w:r>
      <w:r w:rsidR="00E42EF2" w:rsidRPr="00406D1C">
        <w:t>odne</w:t>
      </w:r>
      <w:r w:rsidRPr="00406D1C">
        <w:t xml:space="preserve"> </w:t>
      </w:r>
      <w:r w:rsidR="00F91407">
        <w:t xml:space="preserve">(PPW) </w:t>
      </w:r>
      <w:r w:rsidR="002E42DB" w:rsidRPr="00406D1C">
        <w:t>zostały opracowane przez LPW</w:t>
      </w:r>
      <w:r w:rsidR="007650DA" w:rsidRPr="00406D1C">
        <w:t xml:space="preserve"> w</w:t>
      </w:r>
      <w:r w:rsidR="00F91407">
        <w:t>e</w:t>
      </w:r>
      <w:r w:rsidR="007650DA" w:rsidRPr="00406D1C">
        <w:t xml:space="preserve"> wszystkich powiatach na terenie województwa</w:t>
      </w:r>
      <w:r w:rsidR="009A5BF0">
        <w:t xml:space="preserve">. Wskazano w nich </w:t>
      </w:r>
      <w:r w:rsidR="002E42DB" w:rsidRPr="00406D1C">
        <w:t>priorytetowe inwestycj</w:t>
      </w:r>
      <w:r w:rsidR="00AB5222" w:rsidRPr="00406D1C">
        <w:t>e</w:t>
      </w:r>
      <w:r w:rsidR="009A5BF0">
        <w:t xml:space="preserve"> i działania</w:t>
      </w:r>
      <w:r w:rsidR="002E42DB" w:rsidRPr="00406D1C">
        <w:t>.</w:t>
      </w:r>
      <w:r w:rsidR="004F7AAE" w:rsidRPr="00406D1C">
        <w:t xml:space="preserve"> Warsztaty szkoleniowe oraz spotkania z liderami i interesariuszami </w:t>
      </w:r>
      <w:r w:rsidR="007650DA" w:rsidRPr="00406D1C">
        <w:t xml:space="preserve">LPW </w:t>
      </w:r>
      <w:r w:rsidR="009A5BF0">
        <w:t>przyczyniły się do</w:t>
      </w:r>
      <w:r w:rsidR="004F7AAE" w:rsidRPr="00406D1C">
        <w:t xml:space="preserve"> budowania kompetencji i zdolności współpracy partnerskiej. </w:t>
      </w:r>
      <w:r w:rsidR="002E42DB" w:rsidRPr="00406D1C">
        <w:t>Społeczny proces opracowywania PPW przyczynił się do zwiększenia lokalnej świadomości i aktywności obywatelskiej w zarządzaniu zasobami wodnymi.</w:t>
      </w:r>
      <w:r w:rsidR="00352C10" w:rsidRPr="00406D1C">
        <w:t xml:space="preserve"> </w:t>
      </w:r>
      <w:r w:rsidR="003648A9" w:rsidRPr="00406D1C">
        <w:rPr>
          <w:b/>
          <w:bCs/>
          <w:u w:val="single"/>
        </w:rPr>
        <w:t xml:space="preserve">PPW powinny być weryfikowane i aktualizowane </w:t>
      </w:r>
      <w:r w:rsidR="00AE581A" w:rsidRPr="00406D1C">
        <w:rPr>
          <w:b/>
          <w:bCs/>
          <w:u w:val="single"/>
        </w:rPr>
        <w:t>do końca 2024 roku</w:t>
      </w:r>
      <w:r w:rsidR="00331374" w:rsidRPr="00406D1C">
        <w:rPr>
          <w:b/>
          <w:bCs/>
          <w:u w:val="single"/>
        </w:rPr>
        <w:t xml:space="preserve"> i stanowić podstawę wypracowania zdolności monitorowania</w:t>
      </w:r>
      <w:r w:rsidR="002436DA" w:rsidRPr="00406D1C">
        <w:rPr>
          <w:b/>
          <w:bCs/>
          <w:u w:val="single"/>
        </w:rPr>
        <w:t xml:space="preserve"> zmian zachodzących w gospodarce wodnej na terenie LPW</w:t>
      </w:r>
      <w:r w:rsidR="00F91407">
        <w:rPr>
          <w:b/>
          <w:bCs/>
          <w:u w:val="single"/>
        </w:rPr>
        <w:t>, m.</w:t>
      </w:r>
      <w:r w:rsidR="00F932A2" w:rsidRPr="00406D1C">
        <w:rPr>
          <w:b/>
          <w:bCs/>
          <w:u w:val="single"/>
        </w:rPr>
        <w:t xml:space="preserve"> in. poprzez współpracę z PGW Wody Polskie, </w:t>
      </w:r>
      <w:r w:rsidR="002735BA">
        <w:rPr>
          <w:b/>
          <w:bCs/>
          <w:u w:val="single"/>
        </w:rPr>
        <w:t xml:space="preserve">samorządami lokalnymi, </w:t>
      </w:r>
      <w:r w:rsidR="00F932A2" w:rsidRPr="00406D1C">
        <w:rPr>
          <w:b/>
          <w:bCs/>
          <w:u w:val="single"/>
        </w:rPr>
        <w:t xml:space="preserve">jednostkami naukowo-badawczymi oraz innymi partnerami. </w:t>
      </w:r>
    </w:p>
    <w:p w14:paraId="00624D60" w14:textId="44DBD94F" w:rsidR="00534650" w:rsidRPr="00406D1C" w:rsidRDefault="00534650" w:rsidP="001A4118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sz w:val="28"/>
          <w:szCs w:val="28"/>
        </w:rPr>
      </w:pPr>
      <w:r w:rsidRPr="00406D1C">
        <w:rPr>
          <w:b/>
          <w:bCs/>
          <w:sz w:val="28"/>
          <w:szCs w:val="28"/>
        </w:rPr>
        <w:t>Rozwój infrastruktury wodnej z uwzględnieniem innowacyjnych rozwiązań.</w:t>
      </w:r>
    </w:p>
    <w:p w14:paraId="61E2F2E9" w14:textId="468907D5" w:rsidR="00C45C55" w:rsidRPr="00406D1C" w:rsidRDefault="000E2FF3" w:rsidP="00534650">
      <w:pPr>
        <w:pStyle w:val="Akapitzlist"/>
        <w:spacing w:before="120" w:after="120"/>
        <w:ind w:left="360"/>
        <w:contextualSpacing w:val="0"/>
        <w:jc w:val="both"/>
      </w:pPr>
      <w:r w:rsidRPr="00406D1C">
        <w:t>Zgodnie z przyjętymi P</w:t>
      </w:r>
      <w:r w:rsidR="00E42EF2" w:rsidRPr="00406D1C">
        <w:t xml:space="preserve">owiatowymi </w:t>
      </w:r>
      <w:r w:rsidRPr="00406D1C">
        <w:t>P</w:t>
      </w:r>
      <w:r w:rsidR="00E42EF2" w:rsidRPr="00406D1C">
        <w:t xml:space="preserve">lanami </w:t>
      </w:r>
      <w:r w:rsidRPr="00406D1C">
        <w:t>W</w:t>
      </w:r>
      <w:r w:rsidR="00E42EF2" w:rsidRPr="00406D1C">
        <w:t>odnymi</w:t>
      </w:r>
      <w:r w:rsidRPr="00406D1C">
        <w:t xml:space="preserve">, </w:t>
      </w:r>
      <w:r w:rsidRPr="00406D1C">
        <w:rPr>
          <w:b/>
          <w:bCs/>
          <w:u w:val="single"/>
        </w:rPr>
        <w:t>p</w:t>
      </w:r>
      <w:r w:rsidR="00F91407">
        <w:rPr>
          <w:b/>
          <w:bCs/>
          <w:u w:val="single"/>
        </w:rPr>
        <w:t>riorytetem na</w:t>
      </w:r>
      <w:r w:rsidR="008B03C3">
        <w:rPr>
          <w:b/>
          <w:bCs/>
          <w:u w:val="single"/>
        </w:rPr>
        <w:t xml:space="preserve"> lata </w:t>
      </w:r>
      <w:r w:rsidRPr="00406D1C">
        <w:rPr>
          <w:b/>
          <w:bCs/>
          <w:u w:val="single"/>
        </w:rPr>
        <w:t>2024-26</w:t>
      </w:r>
      <w:r w:rsidR="00C45C55" w:rsidRPr="00406D1C">
        <w:rPr>
          <w:b/>
          <w:bCs/>
          <w:u w:val="single"/>
        </w:rPr>
        <w:t xml:space="preserve"> powinno być inwestowanie w nowoczesną infrastrukturę wodną, które uwzględnia zarówno potrzeby rolnictwa, jak i ochrony przed skutkami </w:t>
      </w:r>
      <w:r w:rsidR="00E42EF2" w:rsidRPr="00406D1C">
        <w:rPr>
          <w:b/>
          <w:bCs/>
          <w:u w:val="single"/>
        </w:rPr>
        <w:t>nadmiaru</w:t>
      </w:r>
      <w:r w:rsidR="008B03C3">
        <w:rPr>
          <w:b/>
          <w:bCs/>
          <w:u w:val="single"/>
        </w:rPr>
        <w:t>,</w:t>
      </w:r>
      <w:r w:rsidR="00E42EF2" w:rsidRPr="00406D1C">
        <w:rPr>
          <w:b/>
          <w:bCs/>
          <w:u w:val="single"/>
        </w:rPr>
        <w:t xml:space="preserve"> jak i niedoboru</w:t>
      </w:r>
      <w:r w:rsidR="008B03C3">
        <w:rPr>
          <w:b/>
          <w:bCs/>
          <w:u w:val="single"/>
        </w:rPr>
        <w:t>,</w:t>
      </w:r>
      <w:r w:rsidR="00E42EF2" w:rsidRPr="00406D1C">
        <w:rPr>
          <w:b/>
          <w:bCs/>
          <w:u w:val="single"/>
        </w:rPr>
        <w:t xml:space="preserve"> czy jakości wody</w:t>
      </w:r>
      <w:r w:rsidR="00C45C55" w:rsidRPr="00406D1C">
        <w:rPr>
          <w:b/>
          <w:bCs/>
          <w:u w:val="single"/>
        </w:rPr>
        <w:t>.</w:t>
      </w:r>
      <w:r w:rsidR="00E42EF2" w:rsidRPr="00406D1C">
        <w:rPr>
          <w:b/>
          <w:bCs/>
        </w:rPr>
        <w:t xml:space="preserve"> </w:t>
      </w:r>
      <w:r w:rsidR="00C45C55" w:rsidRPr="00406D1C">
        <w:t>Szczególnie istotne będą tu innowacyjne systemy retencji i nawadniania.</w:t>
      </w:r>
      <w:r w:rsidR="00E82257" w:rsidRPr="00406D1C">
        <w:t xml:space="preserve"> Punktem wyjścia d</w:t>
      </w:r>
      <w:r w:rsidR="007C3769" w:rsidRPr="00406D1C">
        <w:t>la programów inwestycyjnych ze środków publicznych powinny być priorytety zawarte w opracowanych P</w:t>
      </w:r>
      <w:r w:rsidR="00E42EF2" w:rsidRPr="00406D1C">
        <w:t xml:space="preserve">owiatowych </w:t>
      </w:r>
      <w:r w:rsidR="003648A9" w:rsidRPr="00406D1C">
        <w:t>P</w:t>
      </w:r>
      <w:r w:rsidR="00E42EF2" w:rsidRPr="00406D1C">
        <w:t xml:space="preserve">lanach </w:t>
      </w:r>
      <w:r w:rsidR="003648A9" w:rsidRPr="00406D1C">
        <w:t>W</w:t>
      </w:r>
      <w:r w:rsidR="00E42EF2" w:rsidRPr="00406D1C">
        <w:t>odnych</w:t>
      </w:r>
      <w:r w:rsidR="00AE7796" w:rsidRPr="00406D1C">
        <w:t xml:space="preserve">. </w:t>
      </w:r>
      <w:r w:rsidR="00AE7796" w:rsidRPr="002E1063">
        <w:rPr>
          <w:b/>
          <w:bCs/>
        </w:rPr>
        <w:t>Każdą LPW należy traktować jako potencjalną Grupę Operacyjną</w:t>
      </w:r>
      <w:r w:rsidR="00E42EF2" w:rsidRPr="002E1063">
        <w:rPr>
          <w:b/>
          <w:bCs/>
        </w:rPr>
        <w:t xml:space="preserve"> na rzecz innowacji (EPI-AGRI)</w:t>
      </w:r>
      <w:r w:rsidR="00AE7796" w:rsidRPr="002E1063">
        <w:rPr>
          <w:b/>
          <w:bCs/>
        </w:rPr>
        <w:t>, któr</w:t>
      </w:r>
      <w:r w:rsidR="00E42EF2" w:rsidRPr="002E1063">
        <w:rPr>
          <w:b/>
          <w:bCs/>
        </w:rPr>
        <w:t>a</w:t>
      </w:r>
      <w:r w:rsidR="00FE70B6" w:rsidRPr="002E1063">
        <w:rPr>
          <w:b/>
          <w:bCs/>
        </w:rPr>
        <w:t xml:space="preserve"> będzie mogła pełnić rolę rozwojowo-wdrożeniową dla nowatorskich rozwiązań w zakresie usprawniania gospodarki wodnej</w:t>
      </w:r>
      <w:r w:rsidR="00D26C49" w:rsidRPr="002E1063">
        <w:rPr>
          <w:b/>
          <w:bCs/>
        </w:rPr>
        <w:t xml:space="preserve"> oraz partnera dla P</w:t>
      </w:r>
      <w:r w:rsidR="004A22F4" w:rsidRPr="002E1063">
        <w:rPr>
          <w:b/>
          <w:bCs/>
        </w:rPr>
        <w:t>GW Wody Polskie.</w:t>
      </w:r>
      <w:r w:rsidR="004A22F4" w:rsidRPr="00406D1C">
        <w:t xml:space="preserve"> </w:t>
      </w:r>
    </w:p>
    <w:p w14:paraId="7FB17439" w14:textId="56C8C98E" w:rsidR="00534650" w:rsidRPr="00406D1C" w:rsidRDefault="00534650" w:rsidP="001A4118">
      <w:pPr>
        <w:pStyle w:val="Akapitzlist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sz w:val="28"/>
          <w:szCs w:val="28"/>
        </w:rPr>
      </w:pPr>
      <w:r w:rsidRPr="00406D1C">
        <w:rPr>
          <w:b/>
          <w:bCs/>
          <w:sz w:val="28"/>
          <w:szCs w:val="28"/>
        </w:rPr>
        <w:t>Opracowywanie i zgłaszanie postulatów prawnych.</w:t>
      </w:r>
      <w:r w:rsidRPr="00406D1C">
        <w:rPr>
          <w:sz w:val="28"/>
          <w:szCs w:val="28"/>
        </w:rPr>
        <w:t xml:space="preserve"> </w:t>
      </w:r>
    </w:p>
    <w:p w14:paraId="0997C07F" w14:textId="65245CD5" w:rsidR="00CE71E2" w:rsidRPr="00406D1C" w:rsidRDefault="009C54F3" w:rsidP="007457BE">
      <w:pPr>
        <w:pStyle w:val="Akapitzlist"/>
        <w:spacing w:before="120" w:after="120"/>
        <w:ind w:left="357"/>
        <w:contextualSpacing w:val="0"/>
        <w:jc w:val="both"/>
      </w:pPr>
      <w:r w:rsidRPr="00406D1C">
        <w:t xml:space="preserve">Na podstawie praktycznych doświadczeń oraz analizy uwarunkowań i możliwości </w:t>
      </w:r>
      <w:r w:rsidR="002E1063">
        <w:t xml:space="preserve">poszczególnych </w:t>
      </w:r>
      <w:r w:rsidRPr="00406D1C">
        <w:t xml:space="preserve">LPW, </w:t>
      </w:r>
      <w:r w:rsidR="00CE71E2" w:rsidRPr="00406D1C">
        <w:t>s</w:t>
      </w:r>
      <w:r w:rsidR="002A567A" w:rsidRPr="00406D1C">
        <w:t>formułowano</w:t>
      </w:r>
      <w:r w:rsidR="00F8574D" w:rsidRPr="00406D1C">
        <w:t xml:space="preserve"> rekomendacje dotyczące prawnych, organizacyjnych i finansowych aspektów funkcjonowania spółek wodnych oraz innych podmiotów zaangażowanych w gospodarkę wodną</w:t>
      </w:r>
      <w:r w:rsidR="002A567A" w:rsidRPr="00406D1C">
        <w:t>.</w:t>
      </w:r>
      <w:r w:rsidR="00D9247D" w:rsidRPr="00406D1C">
        <w:t xml:space="preserve"> </w:t>
      </w:r>
      <w:r w:rsidR="00D9247D" w:rsidRPr="00F91407">
        <w:rPr>
          <w:b/>
          <w:bCs/>
          <w:color w:val="000000"/>
          <w:u w:val="single"/>
          <w:shd w:val="clear" w:color="auto" w:fill="F7F8FA"/>
        </w:rPr>
        <w:t xml:space="preserve">Zgłoszone </w:t>
      </w:r>
      <w:r w:rsidR="002B5B7F" w:rsidRPr="00F91407">
        <w:rPr>
          <w:b/>
          <w:bCs/>
          <w:color w:val="000000"/>
          <w:u w:val="single"/>
          <w:shd w:val="clear" w:color="auto" w:fill="F7F8FA"/>
        </w:rPr>
        <w:t>wcześnie</w:t>
      </w:r>
      <w:r w:rsidR="001D0B27" w:rsidRPr="00F91407">
        <w:rPr>
          <w:b/>
          <w:bCs/>
          <w:color w:val="000000"/>
          <w:u w:val="single"/>
          <w:shd w:val="clear" w:color="auto" w:fill="F7F8FA"/>
        </w:rPr>
        <w:t>j</w:t>
      </w:r>
      <w:r w:rsidR="002B5B7F" w:rsidRPr="00F91407">
        <w:rPr>
          <w:b/>
          <w:bCs/>
          <w:color w:val="000000"/>
          <w:u w:val="single"/>
          <w:shd w:val="clear" w:color="auto" w:fill="F7F8FA"/>
        </w:rPr>
        <w:t xml:space="preserve"> </w:t>
      </w:r>
      <w:r w:rsidR="00D9247D" w:rsidRPr="00F91407">
        <w:rPr>
          <w:b/>
          <w:bCs/>
          <w:color w:val="000000"/>
          <w:u w:val="single"/>
          <w:shd w:val="clear" w:color="auto" w:fill="F7F8FA"/>
        </w:rPr>
        <w:t>postulaty m</w:t>
      </w:r>
      <w:r w:rsidR="002B5B7F" w:rsidRPr="00F91407">
        <w:rPr>
          <w:b/>
          <w:bCs/>
          <w:color w:val="000000"/>
          <w:u w:val="single"/>
          <w:shd w:val="clear" w:color="auto" w:fill="F7F8FA"/>
        </w:rPr>
        <w:t xml:space="preserve">iały </w:t>
      </w:r>
      <w:r w:rsidR="00D9247D" w:rsidRPr="00F91407">
        <w:rPr>
          <w:b/>
          <w:bCs/>
          <w:color w:val="000000"/>
          <w:u w:val="single"/>
          <w:shd w:val="clear" w:color="auto" w:fill="F7F8FA"/>
        </w:rPr>
        <w:t xml:space="preserve">na celu nie tylko poprawę funkcjonowania samej infrastruktury melioracyjnej, ale także zwiększenie skuteczności działań spółek wodnych </w:t>
      </w:r>
      <w:r w:rsidR="00F91407" w:rsidRPr="00F91407">
        <w:rPr>
          <w:b/>
          <w:bCs/>
          <w:color w:val="000000"/>
          <w:u w:val="single"/>
          <w:shd w:val="clear" w:color="auto" w:fill="F7F8FA"/>
        </w:rPr>
        <w:br/>
      </w:r>
      <w:r w:rsidR="00D9247D" w:rsidRPr="00F91407">
        <w:rPr>
          <w:b/>
          <w:bCs/>
          <w:color w:val="000000"/>
          <w:u w:val="single"/>
          <w:shd w:val="clear" w:color="auto" w:fill="F7F8FA"/>
        </w:rPr>
        <w:t>w obszarze gospodarki wodnej, co ma bezpośredni wpływ na bezpieczeństwo wodne i rolnicze regionów.</w:t>
      </w:r>
      <w:r w:rsidR="002B5B7F" w:rsidRPr="00F91407">
        <w:rPr>
          <w:color w:val="000000"/>
          <w:shd w:val="clear" w:color="auto" w:fill="F7F8FA"/>
        </w:rPr>
        <w:t xml:space="preserve"> Ta </w:t>
      </w:r>
      <w:r w:rsidR="004F5EAC" w:rsidRPr="00F91407">
        <w:rPr>
          <w:color w:val="000000"/>
          <w:shd w:val="clear" w:color="auto" w:fill="F7F8FA"/>
        </w:rPr>
        <w:t>działalność powinna być kontynuowana.</w:t>
      </w:r>
      <w:r w:rsidR="004F5EAC" w:rsidRPr="00406D1C">
        <w:rPr>
          <w:color w:val="000000"/>
          <w:shd w:val="clear" w:color="auto" w:fill="F7F8FA"/>
        </w:rPr>
        <w:t xml:space="preserve"> </w:t>
      </w:r>
      <w:r w:rsidR="00D9247D" w:rsidRPr="00406D1C">
        <w:t>Opracowane</w:t>
      </w:r>
      <w:r w:rsidR="00F8574D" w:rsidRPr="00406D1C">
        <w:t xml:space="preserve">, wnioski i propozycje zmian </w:t>
      </w:r>
      <w:r w:rsidR="00F91407">
        <w:br/>
      </w:r>
      <w:r w:rsidR="00F8574D" w:rsidRPr="00406D1C">
        <w:t xml:space="preserve">w przepisach powinny stać się priorytetem, aby ułatwić funkcjonowanie i finansowanie spółek wodnych oraz ułatwić realizację projektów związanych z retencją </w:t>
      </w:r>
      <w:r w:rsidR="004F5EAC" w:rsidRPr="00406D1C">
        <w:t>oraz gospodarką wodną.</w:t>
      </w:r>
    </w:p>
    <w:sectPr w:rsidR="00CE71E2" w:rsidRPr="00406D1C" w:rsidSect="00891109">
      <w:pgSz w:w="11906" w:h="16838"/>
      <w:pgMar w:top="720" w:right="720" w:bottom="720" w:left="720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33348" w14:textId="77777777" w:rsidR="004B2483" w:rsidRDefault="004B2483" w:rsidP="00134451">
      <w:pPr>
        <w:spacing w:after="0" w:line="240" w:lineRule="auto"/>
      </w:pPr>
      <w:r>
        <w:separator/>
      </w:r>
    </w:p>
  </w:endnote>
  <w:endnote w:type="continuationSeparator" w:id="0">
    <w:p w14:paraId="2662ECF8" w14:textId="77777777" w:rsidR="004B2483" w:rsidRDefault="004B2483" w:rsidP="0013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5A32" w14:textId="77777777" w:rsidR="004B2483" w:rsidRDefault="004B2483" w:rsidP="00134451">
      <w:pPr>
        <w:spacing w:after="0" w:line="240" w:lineRule="auto"/>
      </w:pPr>
      <w:r>
        <w:separator/>
      </w:r>
    </w:p>
  </w:footnote>
  <w:footnote w:type="continuationSeparator" w:id="0">
    <w:p w14:paraId="67EF8880" w14:textId="77777777" w:rsidR="004B2483" w:rsidRDefault="004B2483" w:rsidP="00134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E4595"/>
    <w:multiLevelType w:val="multilevel"/>
    <w:tmpl w:val="429E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5181C"/>
    <w:multiLevelType w:val="hybridMultilevel"/>
    <w:tmpl w:val="0ECE7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0B413A"/>
    <w:multiLevelType w:val="hybridMultilevel"/>
    <w:tmpl w:val="2CC62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336A85"/>
    <w:multiLevelType w:val="multilevel"/>
    <w:tmpl w:val="8EC0C34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FF5732"/>
    <w:multiLevelType w:val="hybridMultilevel"/>
    <w:tmpl w:val="B426B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21706A"/>
    <w:multiLevelType w:val="hybridMultilevel"/>
    <w:tmpl w:val="D7FED7F8"/>
    <w:lvl w:ilvl="0" w:tplc="1B52A2DA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4D"/>
    <w:rsid w:val="00002412"/>
    <w:rsid w:val="000412AB"/>
    <w:rsid w:val="000E2FF3"/>
    <w:rsid w:val="00106F1F"/>
    <w:rsid w:val="001235D6"/>
    <w:rsid w:val="00134451"/>
    <w:rsid w:val="00137C88"/>
    <w:rsid w:val="00153503"/>
    <w:rsid w:val="0017096D"/>
    <w:rsid w:val="001A4118"/>
    <w:rsid w:val="001B762B"/>
    <w:rsid w:val="001D0B27"/>
    <w:rsid w:val="001D2121"/>
    <w:rsid w:val="001E3A45"/>
    <w:rsid w:val="001E66A7"/>
    <w:rsid w:val="00204442"/>
    <w:rsid w:val="00217870"/>
    <w:rsid w:val="002436DA"/>
    <w:rsid w:val="00266228"/>
    <w:rsid w:val="002735BA"/>
    <w:rsid w:val="002A2B58"/>
    <w:rsid w:val="002A567A"/>
    <w:rsid w:val="002B5B7F"/>
    <w:rsid w:val="002E1063"/>
    <w:rsid w:val="002E42DB"/>
    <w:rsid w:val="00304AF5"/>
    <w:rsid w:val="003114A3"/>
    <w:rsid w:val="00331374"/>
    <w:rsid w:val="0033414D"/>
    <w:rsid w:val="00352763"/>
    <w:rsid w:val="00352C10"/>
    <w:rsid w:val="0035792D"/>
    <w:rsid w:val="00357E8D"/>
    <w:rsid w:val="00362F20"/>
    <w:rsid w:val="003648A9"/>
    <w:rsid w:val="00377663"/>
    <w:rsid w:val="003B4717"/>
    <w:rsid w:val="003B6B5F"/>
    <w:rsid w:val="003C20CE"/>
    <w:rsid w:val="003E1385"/>
    <w:rsid w:val="003F6718"/>
    <w:rsid w:val="00406D1C"/>
    <w:rsid w:val="0042255E"/>
    <w:rsid w:val="00477258"/>
    <w:rsid w:val="004847A1"/>
    <w:rsid w:val="004A0BA1"/>
    <w:rsid w:val="004A22F4"/>
    <w:rsid w:val="004B2483"/>
    <w:rsid w:val="004F5EAC"/>
    <w:rsid w:val="004F5F12"/>
    <w:rsid w:val="004F7AAE"/>
    <w:rsid w:val="005031C8"/>
    <w:rsid w:val="00534650"/>
    <w:rsid w:val="00570F97"/>
    <w:rsid w:val="005838EC"/>
    <w:rsid w:val="005A19A0"/>
    <w:rsid w:val="00605BD0"/>
    <w:rsid w:val="0062216C"/>
    <w:rsid w:val="006445DC"/>
    <w:rsid w:val="006959FB"/>
    <w:rsid w:val="006C4A95"/>
    <w:rsid w:val="00734665"/>
    <w:rsid w:val="007457BE"/>
    <w:rsid w:val="007650DA"/>
    <w:rsid w:val="0077712F"/>
    <w:rsid w:val="007B2062"/>
    <w:rsid w:val="007C3769"/>
    <w:rsid w:val="007E6ABB"/>
    <w:rsid w:val="008019AE"/>
    <w:rsid w:val="00827327"/>
    <w:rsid w:val="008869CA"/>
    <w:rsid w:val="00891109"/>
    <w:rsid w:val="008B03C3"/>
    <w:rsid w:val="008B458B"/>
    <w:rsid w:val="008B4801"/>
    <w:rsid w:val="008C06DE"/>
    <w:rsid w:val="008F3558"/>
    <w:rsid w:val="008F3D49"/>
    <w:rsid w:val="009049E0"/>
    <w:rsid w:val="009A5BF0"/>
    <w:rsid w:val="009C54F3"/>
    <w:rsid w:val="00A32FCF"/>
    <w:rsid w:val="00A47018"/>
    <w:rsid w:val="00A93C05"/>
    <w:rsid w:val="00AB2887"/>
    <w:rsid w:val="00AB5222"/>
    <w:rsid w:val="00AE1A10"/>
    <w:rsid w:val="00AE1B9A"/>
    <w:rsid w:val="00AE581A"/>
    <w:rsid w:val="00AE7796"/>
    <w:rsid w:val="00AF0C96"/>
    <w:rsid w:val="00B87E8E"/>
    <w:rsid w:val="00BD72FC"/>
    <w:rsid w:val="00C21AC9"/>
    <w:rsid w:val="00C21CB4"/>
    <w:rsid w:val="00C45C55"/>
    <w:rsid w:val="00C91E8D"/>
    <w:rsid w:val="00CA2250"/>
    <w:rsid w:val="00CD14F0"/>
    <w:rsid w:val="00CD5588"/>
    <w:rsid w:val="00CE71E2"/>
    <w:rsid w:val="00D1443D"/>
    <w:rsid w:val="00D15B95"/>
    <w:rsid w:val="00D26871"/>
    <w:rsid w:val="00D26C49"/>
    <w:rsid w:val="00D57C84"/>
    <w:rsid w:val="00D67D39"/>
    <w:rsid w:val="00D72953"/>
    <w:rsid w:val="00D82406"/>
    <w:rsid w:val="00D9247D"/>
    <w:rsid w:val="00DB63D3"/>
    <w:rsid w:val="00E37629"/>
    <w:rsid w:val="00E40D90"/>
    <w:rsid w:val="00E42EF2"/>
    <w:rsid w:val="00E549FE"/>
    <w:rsid w:val="00E733A7"/>
    <w:rsid w:val="00E82257"/>
    <w:rsid w:val="00E90DDC"/>
    <w:rsid w:val="00EF2AA6"/>
    <w:rsid w:val="00F57357"/>
    <w:rsid w:val="00F8574D"/>
    <w:rsid w:val="00F91407"/>
    <w:rsid w:val="00F932A2"/>
    <w:rsid w:val="00F94978"/>
    <w:rsid w:val="00FA5448"/>
    <w:rsid w:val="00FB4F6A"/>
    <w:rsid w:val="00FB702E"/>
    <w:rsid w:val="00FE1714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F61DA"/>
  <w15:chartTrackingRefBased/>
  <w15:docId w15:val="{B5067288-B95C-4A6B-9C7B-86E98D44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49E0"/>
    <w:pPr>
      <w:keepNext/>
      <w:keepLines/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before="480" w:after="360" w:line="240" w:lineRule="auto"/>
      <w:ind w:left="360" w:hanging="360"/>
      <w:outlineLvl w:val="0"/>
    </w:pPr>
    <w:rPr>
      <w:rFonts w:ascii="Lato" w:eastAsiaTheme="majorEastAsia" w:hAnsi="Lato" w:cstheme="majorBidi"/>
      <w:b/>
      <w:color w:val="000000" w:themeColor="text1"/>
      <w:sz w:val="36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57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57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57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7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7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7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7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7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49E0"/>
    <w:rPr>
      <w:rFonts w:ascii="Lato" w:eastAsiaTheme="majorEastAsia" w:hAnsi="Lato" w:cstheme="majorBidi"/>
      <w:b/>
      <w:color w:val="000000" w:themeColor="text1"/>
      <w:sz w:val="36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57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57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574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74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74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74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74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74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57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5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7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57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57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574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8574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574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7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74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574D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13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451"/>
  </w:style>
  <w:style w:type="paragraph" w:styleId="Stopka">
    <w:name w:val="footer"/>
    <w:basedOn w:val="Normalny"/>
    <w:link w:val="StopkaZnak"/>
    <w:uiPriority w:val="99"/>
    <w:unhideWhenUsed/>
    <w:rsid w:val="0013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4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1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1C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A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Serafin</dc:creator>
  <cp:keywords/>
  <dc:description/>
  <cp:lastModifiedBy>Doradca</cp:lastModifiedBy>
  <cp:revision>8</cp:revision>
  <cp:lastPrinted>2024-03-13T15:03:00Z</cp:lastPrinted>
  <dcterms:created xsi:type="dcterms:W3CDTF">2024-03-13T14:04:00Z</dcterms:created>
  <dcterms:modified xsi:type="dcterms:W3CDTF">2024-03-13T15:16:00Z</dcterms:modified>
</cp:coreProperties>
</file>